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(PDF) Situated Cognition and Learning Environments: Implications for Teachers On-and Offline in the New Digital Media Age</w:t>
      </w:r>
      <w:br/>
      <w:hyperlink r:id="rId7" w:history="1">
        <w:r>
          <w:rPr>
            <w:color w:val="2980b9"/>
            <w:u w:val="single"/>
          </w:rPr>
          <w:t xml:space="preserve">https://www.researchgate.net/publication/282303394_Situated_Cognition_and_Learning_Environments_Implications_for_Teachers_On-and_Offline_in_the_New_Digital_Media_Age</w:t>
        </w:r>
      </w:hyperlink>
    </w:p>
    <w:p>
      <w:pPr>
        <w:pStyle w:val="Heading1"/>
      </w:pPr>
      <w:bookmarkStart w:id="2" w:name="_Toc2"/>
      <w:r>
        <w:t>Article summary:</w:t>
      </w:r>
      <w:bookmarkEnd w:id="2"/>
    </w:p>
    <w:p>
      <w:pPr>
        <w:jc w:val="both"/>
      </w:pPr>
      <w:r>
        <w:rPr/>
        <w:t xml:space="preserve">1. 学习环境应该是公开的、受到同伴和教师迭代批判的，社交互动是主要的。学生和教师应该采用情境认知方法进行教学和学习。</w:t>
      </w:r>
    </w:p>
    <w:p>
      <w:pPr>
        <w:jc w:val="both"/>
      </w:pPr>
      <w:r>
        <w:rPr/>
        <w:t xml:space="preserve">2. 社交情境中的真实实践对于学习至关重要，这种实践需要在社交互动中进行，以将情境影响转化为解释和行动。</w:t>
      </w:r>
    </w:p>
    <w:p>
      <w:pPr>
        <w:jc w:val="both"/>
      </w:pPr>
      <w:r>
        <w:rPr/>
        <w:t xml:space="preserve">3. 在正式学校环境中设计社交认知环境存在挑战，因为传统的正式学校教育方法将知识与实践分离。但通过项目和设计为基础的学习，可以创建社交认知环境，并且这些活动需要通过探究和协作批判来发现答案。同时，老师需要将这些活动与专业领域的认知目标和实践联系起来。</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该文章提出了在新数字媒体时代，教师应该如何利用社会情境认知和学习环境来教授学生的观点。然而，该文章存在一些潜在的偏见和不足之处。</w:t>
      </w:r>
    </w:p>
    <w:p>
      <w:pPr>
        <w:jc w:val="both"/>
      </w:pPr>
      <w:r>
        <w:rPr/>
        <w:t xml:space="preserve"/>
      </w:r>
    </w:p>
    <w:p>
      <w:pPr>
        <w:jc w:val="both"/>
      </w:pPr>
      <w:r>
        <w:rPr/>
        <w:t xml:space="preserve">首先，该文章没有充分考虑到数字媒体可能带来的风险和负面影响。例如，在社交媒体上进行公开批评可能导致欺凌和网络暴力等问题。此外，该文章没有平等地呈现双方的观点，只关注了教师如何利用社会情境认知和学习环境来教授学生。</w:t>
      </w:r>
    </w:p>
    <w:p>
      <w:pPr>
        <w:jc w:val="both"/>
      </w:pPr>
      <w:r>
        <w:rPr/>
        <w:t xml:space="preserve"/>
      </w:r>
    </w:p>
    <w:p>
      <w:pPr>
        <w:jc w:val="both"/>
      </w:pPr>
      <w:r>
        <w:rPr/>
        <w:t xml:space="preserve">其次，该文章提出了一些主张，但缺乏证据支持。例如，作者声称创建这样的学习环境对于为所有孩子成功地进入新知识经济做好准备至关重要，但并未提供任何数据或研究结果来支持这个主张。</w:t>
      </w:r>
    </w:p>
    <w:p>
      <w:pPr>
        <w:jc w:val="both"/>
      </w:pPr>
      <w:r>
        <w:rPr/>
        <w:t xml:space="preserve"/>
      </w:r>
    </w:p>
    <w:p>
      <w:pPr>
        <w:jc w:val="both"/>
      </w:pPr>
      <w:r>
        <w:rPr/>
        <w:t xml:space="preserve">最后，该文章可能存在宣传内容和偏袒。作者强调了社会情境认知和学习环境的重要性，并将其描述为有效的教育方法。然而，他们没有探索其他可能同样有效的方法或挑战这种方法的局限性。</w:t>
      </w:r>
    </w:p>
    <w:p>
      <w:pPr>
        <w:jc w:val="both"/>
      </w:pPr>
      <w:r>
        <w:rPr/>
        <w:t xml:space="preserve"/>
      </w:r>
    </w:p>
    <w:p>
      <w:pPr>
        <w:jc w:val="both"/>
      </w:pPr>
      <w:r>
        <w:rPr/>
        <w:t xml:space="preserve">综上所述，尽管该文章提出了一些有价值的观点，但它也存在一些潜在的偏见和不足之处。为了更全面地理解数字媒体时代的教育方法，我们需要更加平衡和客观地探索各种可能的方法，并考虑到可能存在的风险和负面影响。</w:t>
      </w:r>
    </w:p>
    <w:p>
      <w:pPr>
        <w:pStyle w:val="Heading1"/>
      </w:pPr>
      <w:bookmarkStart w:id="5" w:name="_Toc5"/>
      <w:r>
        <w:t>Topics for further research:</w:t>
      </w:r>
      <w:bookmarkEnd w:id="5"/>
    </w:p>
    <w:p>
      <w:pPr>
        <w:spacing w:after="0"/>
        <w:numPr>
          <w:ilvl w:val="0"/>
          <w:numId w:val="2"/>
        </w:numPr>
      </w:pPr>
      <w:r>
        <w:rPr/>
        <w:t xml:space="preserve">Risks and negative impacts of digital media
</w:t>
      </w:r>
    </w:p>
    <w:p>
      <w:pPr>
        <w:spacing w:after="0"/>
        <w:numPr>
          <w:ilvl w:val="0"/>
          <w:numId w:val="2"/>
        </w:numPr>
      </w:pPr>
      <w:r>
        <w:rPr/>
        <w:t xml:space="preserve">Balanced presentation of perspectives
</w:t>
      </w:r>
    </w:p>
    <w:p>
      <w:pPr>
        <w:spacing w:after="0"/>
        <w:numPr>
          <w:ilvl w:val="0"/>
          <w:numId w:val="2"/>
        </w:numPr>
      </w:pPr>
      <w:r>
        <w:rPr/>
        <w:t xml:space="preserve">Evidence to support claims
</w:t>
      </w:r>
    </w:p>
    <w:p>
      <w:pPr>
        <w:spacing w:after="0"/>
        <w:numPr>
          <w:ilvl w:val="0"/>
          <w:numId w:val="2"/>
        </w:numPr>
      </w:pPr>
      <w:r>
        <w:rPr/>
        <w:t xml:space="preserve">Alternative effective teaching methods
</w:t>
      </w:r>
    </w:p>
    <w:p>
      <w:pPr>
        <w:spacing w:after="0"/>
        <w:numPr>
          <w:ilvl w:val="0"/>
          <w:numId w:val="2"/>
        </w:numPr>
      </w:pPr>
      <w:r>
        <w:rPr/>
        <w:t xml:space="preserve">Limitations of social context cognition and learning environment
</w:t>
      </w:r>
    </w:p>
    <w:p>
      <w:pPr>
        <w:numPr>
          <w:ilvl w:val="0"/>
          <w:numId w:val="2"/>
        </w:numPr>
      </w:pPr>
      <w:r>
        <w:rPr/>
        <w:t xml:space="preserve">Consideration of potential risks and negative impacts.</w:t>
      </w:r>
    </w:p>
    <w:p>
      <w:pPr>
        <w:pStyle w:val="Heading1"/>
      </w:pPr>
      <w:bookmarkStart w:id="6" w:name="_Toc6"/>
      <w:r>
        <w:t>Report location:</w:t>
      </w:r>
      <w:bookmarkEnd w:id="6"/>
    </w:p>
    <w:p>
      <w:hyperlink r:id="rId8" w:history="1">
        <w:r>
          <w:rPr>
            <w:color w:val="2980b9"/>
            <w:u w:val="single"/>
          </w:rPr>
          <w:t xml:space="preserve">https://www.fullpicture.app/item/51c6ebc21edfc4e9f27ccda96647bcec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3622C9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esearchgate.net/publication/282303394_Situated_Cognition_and_Learning_Environments_Implications_for_Teachers_On-and_Offline_in_the_New_Digital_Media_Age" TargetMode="External"/><Relationship Id="rId8" Type="http://schemas.openxmlformats.org/officeDocument/2006/relationships/hyperlink" Target="https://www.fullpicture.app/item/51c6ebc21edfc4e9f27ccda96647bce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2023-12-05T13:02:09+01:00</dcterms:created>
  <dcterms:modified xsi:type="dcterms:W3CDTF">2023-12-05T13:02:09+01:00</dcterms:modified>
</cp:coreProperties>
</file>

<file path=docProps/custom.xml><?xml version="1.0" encoding="utf-8"?>
<Properties xmlns="http://schemas.openxmlformats.org/officeDocument/2006/custom-properties" xmlns:vt="http://schemas.openxmlformats.org/officeDocument/2006/docPropsVTypes"/>
</file>