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Broadband photonic tensor core with integrated ultra-low crosstalk wavelength multiplexers</w:t>
      </w:r>
      <w:br/>
      <w:hyperlink r:id="rId7" w:history="1">
        <w:r>
          <w:rPr>
            <w:color w:val="2980b9"/>
            <w:u w:val="single"/>
          </w:rPr>
          <w:t xml:space="preserve">https://www.degruyter.com/document/doi/10.1515/nanoph-2021-0752/html</w:t>
        </w:r>
      </w:hyperlink>
    </w:p>
    <w:p>
      <w:pPr>
        <w:pStyle w:val="Heading1"/>
      </w:pPr>
      <w:bookmarkStart w:id="2" w:name="_Toc2"/>
      <w:r>
        <w:t>Article summary:</w:t>
      </w:r>
      <w:bookmarkEnd w:id="2"/>
    </w:p>
    <w:p>
      <w:pPr>
        <w:jc w:val="both"/>
      </w:pPr>
      <w:r>
        <w:rPr/>
        <w:t xml:space="preserve">1. Photonic Tensor Cores (PTCs) have the potential to exceed electrical ASICs in terms of energy efficiency, processing speed, and parallelization.</w:t>
      </w:r>
    </w:p>
    <w:p>
      <w:pPr>
        <w:jc w:val="both"/>
      </w:pPr>
      <w:r>
        <w:rPr/>
        <w:t xml:space="preserve">2. Wavelength division multiplexing (WDM) is crucial for PTCs to make use of the full bandwidth available in the optical domain and enable an additional degree of freedom for parallel processing.</w:t>
      </w:r>
    </w:p>
    <w:p>
      <w:pPr>
        <w:jc w:val="both"/>
      </w:pPr>
      <w:r>
        <w:rPr/>
        <w:t xml:space="preserve">3. Ultra-low crosstalk wavelength multiplexers are necessary to minimize noise induced by deploying multiple computational channels in parallel, and a low-loss add-drop filter is one approach to building an integrated wavelength multiplexer.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development of a photonic tensor core (PTC) with integrated ultra-low crosstalk wavelength multiplexers for use in artificial intelligence systems. While the article provides a detailed explanation of the working principles of the PTC and its potential advantages over electronic ASICs, it lacks a critical analysis of potential biases and limitations.</w:t>
      </w:r>
    </w:p>
    <w:p>
      <w:pPr>
        <w:jc w:val="both"/>
      </w:pPr>
      <w:r>
        <w:rPr/>
        <w:t xml:space="preserve"/>
      </w:r>
    </w:p>
    <w:p>
      <w:pPr>
        <w:jc w:val="both"/>
      </w:pPr>
      <w:r>
        <w:rPr/>
        <w:t xml:space="preserve">One potential bias is the focus on the advantages of photonic data processing without discussing any potential drawbacks or limitations. The article claims that PTCs have the potential to exceed electrical ASICs in terms of energy efficiency, processing speed, and parallelization, but does not provide evidence to support these claims or discuss any potential risks or challenges associated with using PTCs.</w:t>
      </w:r>
    </w:p>
    <w:p>
      <w:pPr>
        <w:jc w:val="both"/>
      </w:pPr>
      <w:r>
        <w:rPr/>
        <w:t xml:space="preserve"/>
      </w:r>
    </w:p>
    <w:p>
      <w:pPr>
        <w:jc w:val="both"/>
      </w:pPr>
      <w:r>
        <w:rPr/>
        <w:t xml:space="preserve">Additionally, while the article discusses the importance of ultra-low crosstalk wavelength multiplexers for minimizing noise in parallel processing, it does not explore any counterarguments or alternative approaches to achieving this goal. The article also includes promotional content for Google's Tensor Processing Unit (TPU) without providing a balanced comparison to other neuromorphic ASICs.</w:t>
      </w:r>
    </w:p>
    <w:p>
      <w:pPr>
        <w:jc w:val="both"/>
      </w:pPr>
      <w:r>
        <w:rPr/>
        <w:t xml:space="preserve"/>
      </w:r>
    </w:p>
    <w:p>
      <w:pPr>
        <w:jc w:val="both"/>
      </w:pPr>
      <w:r>
        <w:rPr/>
        <w:t xml:space="preserve">Overall, while the article provides valuable insights into the development of PTCs and their potential applications in AI systems, it would benefit from a more critical analysis of potential biases and limitations.</w:t>
      </w:r>
    </w:p>
    <w:p>
      <w:pPr>
        <w:pStyle w:val="Heading1"/>
      </w:pPr>
      <w:bookmarkStart w:id="5" w:name="_Toc5"/>
      <w:r>
        <w:t>Topics for further research:</w:t>
      </w:r>
      <w:bookmarkEnd w:id="5"/>
    </w:p>
    <w:p>
      <w:pPr>
        <w:spacing w:after="0"/>
        <w:numPr>
          <w:ilvl w:val="0"/>
          <w:numId w:val="2"/>
        </w:numPr>
      </w:pPr>
      <w:r>
        <w:rPr/>
        <w:t xml:space="preserve">Limitations of photonic data processing in AI systems
</w:t>
      </w:r>
    </w:p>
    <w:p>
      <w:pPr>
        <w:spacing w:after="0"/>
        <w:numPr>
          <w:ilvl w:val="0"/>
          <w:numId w:val="2"/>
        </w:numPr>
      </w:pPr>
      <w:r>
        <w:rPr/>
        <w:t xml:space="preserve">Risks and challenges associated with using photonic tensor cores
</w:t>
      </w:r>
    </w:p>
    <w:p>
      <w:pPr>
        <w:spacing w:after="0"/>
        <w:numPr>
          <w:ilvl w:val="0"/>
          <w:numId w:val="2"/>
        </w:numPr>
      </w:pPr>
      <w:r>
        <w:rPr/>
        <w:t xml:space="preserve">Comparison of energy efficiency between photonic and electronic ASICs
</w:t>
      </w:r>
    </w:p>
    <w:p>
      <w:pPr>
        <w:spacing w:after="0"/>
        <w:numPr>
          <w:ilvl w:val="0"/>
          <w:numId w:val="2"/>
        </w:numPr>
      </w:pPr>
      <w:r>
        <w:rPr/>
        <w:t xml:space="preserve">Potential drawbacks of using ultra-low crosstalk wavelength multiplexers
</w:t>
      </w:r>
    </w:p>
    <w:p>
      <w:pPr>
        <w:spacing w:after="0"/>
        <w:numPr>
          <w:ilvl w:val="0"/>
          <w:numId w:val="2"/>
        </w:numPr>
      </w:pPr>
      <w:r>
        <w:rPr/>
        <w:t xml:space="preserve">Alternative approaches to minimizing noise in parallel processing
</w:t>
      </w:r>
    </w:p>
    <w:p>
      <w:pPr>
        <w:numPr>
          <w:ilvl w:val="0"/>
          <w:numId w:val="2"/>
        </w:numPr>
      </w:pPr>
      <w:r>
        <w:rPr/>
        <w:t xml:space="preserve">Comparison of Google's Tensor Processing Unit with other neuromorphic ASICs.</w:t>
      </w:r>
    </w:p>
    <w:p>
      <w:pPr>
        <w:pStyle w:val="Heading1"/>
      </w:pPr>
      <w:bookmarkStart w:id="6" w:name="_Toc6"/>
      <w:r>
        <w:t>Report location:</w:t>
      </w:r>
      <w:bookmarkEnd w:id="6"/>
    </w:p>
    <w:p>
      <w:hyperlink r:id="rId8" w:history="1">
        <w:r>
          <w:rPr>
            <w:color w:val="2980b9"/>
            <w:u w:val="single"/>
          </w:rPr>
          <w:t xml:space="preserve">https://www.fullpicture.app/item/5147766d02b4b394ebb15535efc63eee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D88A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gruyter.com/document/doi/10.1515/nanoph-2021-0752/html" TargetMode="External"/><Relationship Id="rId8" Type="http://schemas.openxmlformats.org/officeDocument/2006/relationships/hyperlink" Target="https://www.fullpicture.app/item/5147766d02b4b394ebb15535efc63e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2024-01-21T20:36:57+01:00</dcterms:created>
  <dcterms:modified xsi:type="dcterms:W3CDTF">2024-01-21T20:36:57+01:00</dcterms:modified>
</cp:coreProperties>
</file>

<file path=docProps/custom.xml><?xml version="1.0" encoding="utf-8"?>
<Properties xmlns="http://schemas.openxmlformats.org/officeDocument/2006/custom-properties" xmlns:vt="http://schemas.openxmlformats.org/officeDocument/2006/docPropsVTypes"/>
</file>