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PREGNANCY IN PATIENTS TREATED FOR BETA THALASSEMIA MAJOR IN TWO CENTERS (ALI ASGHAR CHILDREN'S HOSPITAL AND THALASSEMIA CLINIC): Outcome for Mothers and Newborn Infants</w:t>
      </w:r>
      <w:br/>
      <w:hyperlink r:id="rId7" w:history="1">
        <w:r>
          <w:rPr>
            <w:color w:val="2980b9"/>
            <w:u w:val="single"/>
          </w:rPr>
          <w:t xml:space="preserve">https://www.tandfonline.com/doi/full/10.1080/08880010500313306</w:t>
        </w:r>
      </w:hyperlink>
    </w:p>
    <w:p>
      <w:pPr>
        <w:pStyle w:val="Heading1"/>
      </w:pPr>
      <w:bookmarkStart w:id="2" w:name="_Toc2"/>
      <w:r>
        <w:t>Article summary:</w:t>
      </w:r>
      <w:bookmarkEnd w:id="2"/>
    </w:p>
    <w:p>
      <w:pPr>
        <w:jc w:val="both"/>
      </w:pPr>
      <w:r>
        <w:rPr/>
        <w:t xml:space="preserve">1. 32 women with thalassemia who had undergone prolonged intensive treatment with hypertransfusion and iron chelation conceived spontaneously.</w:t>
      </w:r>
    </w:p>
    <w:p>
      <w:pPr>
        <w:jc w:val="both"/>
      </w:pPr>
      <w:r>
        <w:rPr/>
        <w:t xml:space="preserve">2. The study found that pregnancy can be safe for mothers and babies in women started early on intensive treatment, with a mean birth weight of 2678 g and all babies being normal.</w:t>
      </w:r>
    </w:p>
    <w:p>
      <w:pPr>
        <w:jc w:val="both"/>
      </w:pPr>
      <w:r>
        <w:rPr/>
        <w:t xml:space="preserve">3. While five of the mothers had cardiac failure, the majority had no cardiac problems, and all newborns were healthy except for 12 cases of spontaneous abortion.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"Pregnancy in Patients Treated for Beta Thalassemia Major in Two Centers (Ali Asghar Children's Hospital and Thalassemia Clinic): Outcome for Mothers and Newborn Infants" reports on a study conducted on 32 women with thalassemia who conceived spontaneously following prolonged intensive treatment with hypertransfusion and iron chelation. The aim of the study was to estimate the fertility and pregnancy complications for mothers and newborns.</w:t>
      </w:r>
    </w:p>
    <w:p>
      <w:pPr>
        <w:jc w:val="both"/>
      </w:pPr>
      <w:r>
        <w:rPr/>
        <w:t xml:space="preserve"/>
      </w:r>
    </w:p>
    <w:p>
      <w:pPr>
        <w:jc w:val="both"/>
      </w:pPr>
      <w:r>
        <w:rPr/>
        <w:t xml:space="preserve">The article provides a detailed account of the study, including the methods used, results obtained, and discussions on the findings. However, there are some potential biases and limitations that need to be considered when interpreting the results.</w:t>
      </w:r>
    </w:p>
    <w:p>
      <w:pPr>
        <w:jc w:val="both"/>
      </w:pPr>
      <w:r>
        <w:rPr/>
        <w:t xml:space="preserve"/>
      </w:r>
    </w:p>
    <w:p>
      <w:pPr>
        <w:jc w:val="both"/>
      </w:pPr>
      <w:r>
        <w:rPr/>
        <w:t xml:space="preserve">One potential bias is that the study only included women who had received intensive treatment for thalassemia. This means that the results may not be generalizable to all women with thalassemia, especially those who have not received such treatment. Additionally, the sample size is relatively small, which limits the statistical power of the study.</w:t>
      </w:r>
    </w:p>
    <w:p>
      <w:pPr>
        <w:jc w:val="both"/>
      </w:pPr>
      <w:r>
        <w:rPr/>
        <w:t xml:space="preserve"/>
      </w:r>
    </w:p>
    <w:p>
      <w:pPr>
        <w:jc w:val="both"/>
      </w:pPr>
      <w:r>
        <w:rPr/>
        <w:t xml:space="preserve">Another limitation is that there is no control group in this study. Therefore, it is difficult to determine whether any observed outcomes were due to thalassemia or other factors such as age or comorbidities.</w:t>
      </w:r>
    </w:p>
    <w:p>
      <w:pPr>
        <w:jc w:val="both"/>
      </w:pPr>
      <w:r>
        <w:rPr/>
        <w:t xml:space="preserve"/>
      </w:r>
    </w:p>
    <w:p>
      <w:pPr>
        <w:jc w:val="both"/>
      </w:pPr>
      <w:r>
        <w:rPr/>
        <w:t xml:space="preserve">Furthermore, while the article notes some potential risks associated with pregnancy in women with thalassemia, such as cardiac failure and preterm labor, it does not provide a comprehensive overview of all possible risks. For example, there is no discussion of potential risks associated with iron overload or transfusion-related infections.</w:t>
      </w:r>
    </w:p>
    <w:p>
      <w:pPr>
        <w:jc w:val="both"/>
      </w:pPr>
      <w:r>
        <w:rPr/>
        <w:t xml:space="preserve"/>
      </w:r>
    </w:p>
    <w:p>
      <w:pPr>
        <w:jc w:val="both"/>
      </w:pPr>
      <w:r>
        <w:rPr/>
        <w:t xml:space="preserve">Additionally, while the article presents some evidence supporting the safety of pregnancy in women with thalassemia who have received intensive treatment, it does not explore counterarguments or alternative perspectives. For example, some experts may argue that pregnancy should be avoided in women with severe thalassemia due to potential risks to both mother and child.</w:t>
      </w:r>
    </w:p>
    <w:p>
      <w:pPr>
        <w:jc w:val="both"/>
      </w:pPr>
      <w:r>
        <w:rPr/>
        <w:t xml:space="preserve"/>
      </w:r>
    </w:p>
    <w:p>
      <w:pPr>
        <w:jc w:val="both"/>
      </w:pPr>
      <w:r>
        <w:rPr/>
        <w:t xml:space="preserve">Overall, while this article provides valuable insights into pregnancy outcomes in women with thalassemia who have received intensive treatment, it is important to consider its limitations and potential biases when interpreting its findings. Further research is needed to fully understand the risks and benefits of pregnancy in this population.</w:t>
      </w:r>
    </w:p>
    <w:p>
      <w:pPr>
        <w:pStyle w:val="Heading1"/>
      </w:pPr>
      <w:bookmarkStart w:id="5" w:name="_Toc5"/>
      <w:r>
        <w:t>Topics for further research:</w:t>
      </w:r>
      <w:bookmarkEnd w:id="5"/>
    </w:p>
    <w:p>
      <w:pPr>
        <w:spacing w:after="0"/>
        <w:numPr>
          <w:ilvl w:val="0"/>
          <w:numId w:val="2"/>
        </w:numPr>
      </w:pPr>
      <w:r>
        <w:rPr/>
        <w:t xml:space="preserve">Risks of iron overload in pregnancy for women with thalassemia
</w:t>
      </w:r>
    </w:p>
    <w:p>
      <w:pPr>
        <w:spacing w:after="0"/>
        <w:numPr>
          <w:ilvl w:val="0"/>
          <w:numId w:val="2"/>
        </w:numPr>
      </w:pPr>
      <w:r>
        <w:rPr/>
        <w:t xml:space="preserve">Transfusion-related infections and pregnancy outcomes in thalassemia patients
</w:t>
      </w:r>
    </w:p>
    <w:p>
      <w:pPr>
        <w:spacing w:after="0"/>
        <w:numPr>
          <w:ilvl w:val="0"/>
          <w:numId w:val="2"/>
        </w:numPr>
      </w:pPr>
      <w:r>
        <w:rPr/>
        <w:t xml:space="preserve">Alternative perspectives on pregnancy in women with severe thalassemia
</w:t>
      </w:r>
    </w:p>
    <w:p>
      <w:pPr>
        <w:spacing w:after="0"/>
        <w:numPr>
          <w:ilvl w:val="0"/>
          <w:numId w:val="2"/>
        </w:numPr>
      </w:pPr>
      <w:r>
        <w:rPr/>
        <w:t xml:space="preserve">Long-term effects of hypertransfusion and iron chelation on fertility in thalassemia patients
</w:t>
      </w:r>
    </w:p>
    <w:p>
      <w:pPr>
        <w:spacing w:after="0"/>
        <w:numPr>
          <w:ilvl w:val="0"/>
          <w:numId w:val="2"/>
        </w:numPr>
      </w:pPr>
      <w:r>
        <w:rPr/>
        <w:t xml:space="preserve">Management of cardiac failure during pregnancy in women with thalassemia
</w:t>
      </w:r>
    </w:p>
    <w:p>
      <w:pPr>
        <w:numPr>
          <w:ilvl w:val="0"/>
          <w:numId w:val="2"/>
        </w:numPr>
      </w:pPr>
      <w:r>
        <w:rPr/>
        <w:t xml:space="preserve">Preterm labor and other pregnancy complications in thalassemia patients not receiving intensive treatment</w:t>
      </w:r>
    </w:p>
    <w:p>
      <w:pPr>
        <w:pStyle w:val="Heading1"/>
      </w:pPr>
      <w:bookmarkStart w:id="6" w:name="_Toc6"/>
      <w:r>
        <w:t>Report location:</w:t>
      </w:r>
      <w:bookmarkEnd w:id="6"/>
    </w:p>
    <w:p>
      <w:hyperlink r:id="rId8" w:history="1">
        <w:r>
          <w:rPr>
            <w:color w:val="2980b9"/>
            <w:u w:val="single"/>
          </w:rPr>
          <w:t xml:space="preserve">https://www.fullpicture.app/item/50fbe28e86fcd79300369ce1e707e6c3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0AF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8880010500313306" TargetMode="External"/><Relationship Id="rId8" Type="http://schemas.openxmlformats.org/officeDocument/2006/relationships/hyperlink" Target="https://www.fullpicture.app/item/50fbe28e86fcd79300369ce1e707e6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2023-03-10T03:05:23+01:00</dcterms:created>
  <dcterms:modified xsi:type="dcterms:W3CDTF">2023-03-10T03:05:23+01:00</dcterms:modified>
</cp:coreProperties>
</file>

<file path=docProps/custom.xml><?xml version="1.0" encoding="utf-8"?>
<Properties xmlns="http://schemas.openxmlformats.org/officeDocument/2006/custom-properties" xmlns:vt="http://schemas.openxmlformats.org/officeDocument/2006/docPropsVTypes"/>
</file>