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GCAM v7 Documentation: GCAM Policy Examples</w:t>
      </w:r>
      <w:br/>
      <w:hyperlink r:id="rId7" w:history="1">
        <w:r>
          <w:rPr>
            <w:color w:val="2980b9"/>
            <w:u w:val="single"/>
          </w:rPr>
          <w:t xml:space="preserve">http://jgcri.github.io/gcam-doc/policies_examples.html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GCAM v7是一个政策模拟工具，可以用于创建和分析各种政策方案。</w:t>
      </w:r>
    </w:p>
    <w:p>
      <w:pPr>
        <w:jc w:val="both"/>
      </w:pPr>
      <w:r>
        <w:rPr/>
        <w:t xml:space="preserve">2. 文章介绍了GCAM中的基本政策类型，包括税收、补贴、约束和可再生能源标准，并解释了这些类型的设置和使用方法。</w:t>
      </w:r>
    </w:p>
    <w:p>
      <w:pPr>
        <w:jc w:val="both"/>
      </w:pPr>
      <w:r>
        <w:rPr/>
        <w:t xml:space="preserve">3. 文章还提供了一些具体的政策示例，如碳定价、联动政策、能源约束等，以帮助读者更好地理解如何使用GCAM创建自己的政策方案。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这篇文章是关于GCAM v7文档中的政策示例的。文章提供了一些创建政策所需的输入文件示例，并解释了其中使用的标签和选项。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然而，文章存在一些问题。首先，文章没有提供足够的背景信息来解释GCAM是什么以及为什么需要这些政策示例。读者可能对GCAM和其政策模型不熟悉，因此缺乏对这些示例的整体理解。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在介绍基本政策类型时没有提供足够的详细信息。例如，在讨论"policy-portfolio-standard"类型时，文章没有解释如何设置税收、补贴、约束和可再生能源标准。这使得读者很难理解如何根据自己的需求进行定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此外，文章在讨论税收和补贴政策时也存在一些混淆之处。它没有清楚地说明税收和补贴如何影响成本，并且在描述约束时也没有提供足够的信息。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最后，文章中提到了一些示例政策，但并未给出具体内容或进一步解释。读者无法了解这些政策是如何工作的以及它们对实际情况有何影响。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总体而言，这篇文章在向读者介绍GCAM政策示例方面存在一些问题。它缺乏足够的背景信息和详细说明，使读者难以理解和应用这些示例。为了提高文章的质量，需要更多的解释、具体示例和相关背景知识。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GCAM是什么？
</w:t>
      </w:r>
    </w:p>
    <w:p>
      <w:pPr>
        <w:spacing w:after="0"/>
        <w:numPr>
          <w:ilvl w:val="0"/>
          <w:numId w:val="2"/>
        </w:numPr>
      </w:pPr>
      <w:r>
        <w:rPr/>
        <w:t xml:space="preserve">GCAM的政策模型是什么？
</w:t>
      </w:r>
    </w:p>
    <w:p>
      <w:pPr>
        <w:spacing w:after="0"/>
        <w:numPr>
          <w:ilvl w:val="0"/>
          <w:numId w:val="2"/>
        </w:numPr>
      </w:pPr>
      <w:r>
        <w:rPr/>
        <w:t xml:space="preserve">如何设置税收、补贴、约束和可再生能源标准？
</w:t>
      </w:r>
    </w:p>
    <w:p>
      <w:pPr>
        <w:spacing w:after="0"/>
        <w:numPr>
          <w:ilvl w:val="0"/>
          <w:numId w:val="2"/>
        </w:numPr>
      </w:pPr>
      <w:r>
        <w:rPr/>
        <w:t xml:space="preserve">税收和补贴如何影响成本？
</w:t>
      </w:r>
    </w:p>
    <w:p>
      <w:pPr>
        <w:spacing w:after="0"/>
        <w:numPr>
          <w:ilvl w:val="0"/>
          <w:numId w:val="2"/>
        </w:numPr>
      </w:pPr>
      <w:r>
        <w:rPr/>
        <w:t xml:space="preserve">约束政策的具体内容是什么？
</w:t>
      </w:r>
    </w:p>
    <w:p>
      <w:pPr>
        <w:numPr>
          <w:ilvl w:val="0"/>
          <w:numId w:val="2"/>
        </w:numPr>
      </w:pPr>
      <w:r>
        <w:rPr/>
        <w:t xml:space="preserve">示例政策的具体内容和影响是什么？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https://www.fullpicture.app/item/50c89671b6ba21254e767bd1a63ac953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9E4D7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gcri.github.io/gcam-doc/policies_examples.html" TargetMode="External"/><Relationship Id="rId8" Type="http://schemas.openxmlformats.org/officeDocument/2006/relationships/hyperlink" Target="https://www.fullpicture.app/item/50c89671b6ba21254e767bd1a63ac95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2024-02-03T04:06:38+01:00</dcterms:created>
  <dcterms:modified xsi:type="dcterms:W3CDTF">2024-02-03T04:06:38+01:00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