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stability-indicating UPLC method for the determination of curcumin diethyl disuccinate, an ester prodrug of curcumin, in raw materials - ScienceDirect</w:t>
      </w:r>
      <w:br/>
      <w:hyperlink r:id="rId7" w:history="1">
        <w:r>
          <w:rPr>
            <w:color w:val="2980b9"/>
            <w:u w:val="single"/>
          </w:rPr>
          <w:t xml:space="preserve">https://www.sciencedirect.com/science/article/pii/S2405844020314055</w:t>
        </w:r>
      </w:hyperlink>
    </w:p>
    <w:p>
      <w:pPr>
        <w:pStyle w:val="Heading1"/>
      </w:pPr>
      <w:bookmarkStart w:id="2" w:name="_Toc2"/>
      <w:r>
        <w:t>Article summary:</w:t>
      </w:r>
      <w:bookmarkEnd w:id="2"/>
    </w:p>
    <w:p>
      <w:pPr>
        <w:jc w:val="both"/>
      </w:pPr>
      <w:r>
        <w:rPr/>
        <w:t xml:space="preserve">1. Curcumin diethyl disuccinate (CDD) is an ester prodrug of curcumin with improved stability and cytotoxicity against cancer cells, making it a potential candidate for therapeutic applications.</w:t>
      </w:r>
    </w:p>
    <w:p>
      <w:pPr>
        <w:jc w:val="both"/>
      </w:pPr>
      <w:r>
        <w:rPr/>
        <w:t xml:space="preserve">2. A UPLC method was developed and validated for the quantitative determination of CDD content in raw materials, using forced degradation studies to ensure specificity and accuracy.</w:t>
      </w:r>
    </w:p>
    <w:p>
      <w:pPr>
        <w:jc w:val="both"/>
      </w:pPr>
      <w:r>
        <w:rPr/>
        <w:t xml:space="preserve">3. The method successfully separated CDD from its degradation products and met validation criteria according to ICH guidelines, providing a reliable tool for quality control of active pharmaceutical ingredients.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stability-indicating UPLC method for the determination of curcumin diethyl disuccinate, an ester prodrug of curcumin, in raw materials" provides a detailed overview of the development and validation of a UPLC method for the quantitative determination of curcumin diethyl disuccinate (CDD) content in raw materials. The article discusses the importance of quality control in drug substances and the need for a validated stability-indicating method for pre-clinical and clinical studies.</w:t>
      </w:r>
    </w:p>
    <w:p>
      <w:pPr>
        <w:jc w:val="both"/>
      </w:pPr>
      <w:r>
        <w:rPr/>
        <w:t xml:space="preserve"/>
      </w:r>
    </w:p>
    <w:p>
      <w:pPr>
        <w:jc w:val="both"/>
      </w:pPr>
      <w:r>
        <w:rPr/>
        <w:t xml:space="preserve">One potential bias in the article is the lack of discussion on potential limitations or challenges faced during the development and validation of the UPLC method. It would have been beneficial to include information on any difficulties encountered during the process and how they were addressed, as this could provide valuable insights for researchers looking to replicate or build upon this work.</w:t>
      </w:r>
    </w:p>
    <w:p>
      <w:pPr>
        <w:jc w:val="both"/>
      </w:pPr>
      <w:r>
        <w:rPr/>
        <w:t xml:space="preserve"/>
      </w:r>
    </w:p>
    <w:p>
      <w:pPr>
        <w:jc w:val="both"/>
      </w:pPr>
      <w:r>
        <w:rPr/>
        <w:t xml:space="preserve">Additionally, while the article mentions forced degradation studies conducted to facilitate the development of a stability-indicating method, it does not provide detailed information on the specific conditions used or the results obtained from these studies. Including this information would have strengthened the validity of the developed method and provided a more comprehensive understanding of its effectiveness.</w:t>
      </w:r>
    </w:p>
    <w:p>
      <w:pPr>
        <w:jc w:val="both"/>
      </w:pPr>
      <w:r>
        <w:rPr/>
        <w:t xml:space="preserve"/>
      </w:r>
    </w:p>
    <w:p>
      <w:pPr>
        <w:jc w:val="both"/>
      </w:pPr>
      <w:r>
        <w:rPr/>
        <w:t xml:space="preserve">Furthermore, there is limited discussion on alternative analytical methods for CDD analysis, such as other chromatography-based techniques or spectroscopic methods. Providing a comparison with existing methods could have highlighted the advantages and limitations of the developed UPLC method and offered insights into its potential applications in different contexts.</w:t>
      </w:r>
    </w:p>
    <w:p>
      <w:pPr>
        <w:jc w:val="both"/>
      </w:pPr>
      <w:r>
        <w:rPr/>
        <w:t xml:space="preserve"/>
      </w:r>
    </w:p>
    <w:p>
      <w:pPr>
        <w:jc w:val="both"/>
      </w:pPr>
      <w:r>
        <w:rPr/>
        <w:t xml:space="preserve">The article also lacks exploration of potential risks associated with CDD or curcumin, such as toxicity concerns or adverse effects that may arise from their use. Including information on safety considerations would have been important for researchers and practitioners evaluating the suitability of CDD for therapeutic applications.</w:t>
      </w:r>
    </w:p>
    <w:p>
      <w:pPr>
        <w:jc w:val="both"/>
      </w:pPr>
      <w:r>
        <w:rPr/>
        <w:t xml:space="preserve"/>
      </w:r>
    </w:p>
    <w:p>
      <w:pPr>
        <w:jc w:val="both"/>
      </w:pPr>
      <w:r>
        <w:rPr/>
        <w:t xml:space="preserve">Overall, while the article provides valuable information on the development and validation of a UPLC method for CDD analysis, there are areas where additional details, comparisons, and considerations could have enhanced its comprehensiveness and relevance to readers in the field.</w:t>
      </w:r>
    </w:p>
    <w:p>
      <w:pPr>
        <w:pStyle w:val="Heading1"/>
      </w:pPr>
      <w:bookmarkStart w:id="5" w:name="_Toc5"/>
      <w:r>
        <w:t>Topics for further research:</w:t>
      </w:r>
      <w:bookmarkEnd w:id="5"/>
    </w:p>
    <w:p>
      <w:pPr>
        <w:spacing w:after="0"/>
        <w:numPr>
          <w:ilvl w:val="0"/>
          <w:numId w:val="2"/>
        </w:numPr>
      </w:pPr>
      <w:r>
        <w:rPr/>
        <w:t xml:space="preserve">Alternative analytical methods for curcumin diethyl disuccinate analysis
</w:t>
      </w:r>
    </w:p>
    <w:p>
      <w:pPr>
        <w:spacing w:after="0"/>
        <w:numPr>
          <w:ilvl w:val="0"/>
          <w:numId w:val="2"/>
        </w:numPr>
      </w:pPr>
      <w:r>
        <w:rPr/>
        <w:t xml:space="preserve">Forced degradation studies conditions for stability-indicating method development
</w:t>
      </w:r>
    </w:p>
    <w:p>
      <w:pPr>
        <w:spacing w:after="0"/>
        <w:numPr>
          <w:ilvl w:val="0"/>
          <w:numId w:val="2"/>
        </w:numPr>
      </w:pPr>
      <w:r>
        <w:rPr/>
        <w:t xml:space="preserve">Safety considerations of curcumin diethyl disuccinate
</w:t>
      </w:r>
    </w:p>
    <w:p>
      <w:pPr>
        <w:spacing w:after="0"/>
        <w:numPr>
          <w:ilvl w:val="0"/>
          <w:numId w:val="2"/>
        </w:numPr>
      </w:pPr>
      <w:r>
        <w:rPr/>
        <w:t xml:space="preserve">Comparison of UPLC method with other chromatography-based techniques for CDD analysis
</w:t>
      </w:r>
    </w:p>
    <w:p>
      <w:pPr>
        <w:spacing w:after="0"/>
        <w:numPr>
          <w:ilvl w:val="0"/>
          <w:numId w:val="2"/>
        </w:numPr>
      </w:pPr>
      <w:r>
        <w:rPr/>
        <w:t xml:space="preserve">Adverse effects of curcumin and its derivatives
</w:t>
      </w:r>
    </w:p>
    <w:p>
      <w:pPr>
        <w:numPr>
          <w:ilvl w:val="0"/>
          <w:numId w:val="2"/>
        </w:numPr>
      </w:pPr>
      <w:r>
        <w:rPr/>
        <w:t xml:space="preserve">Challenges in developing stability-indicating methods for prodrugs</w:t>
      </w:r>
    </w:p>
    <w:p>
      <w:pPr>
        <w:pStyle w:val="Heading1"/>
      </w:pPr>
      <w:bookmarkStart w:id="6" w:name="_Toc6"/>
      <w:r>
        <w:t>Report location:</w:t>
      </w:r>
      <w:bookmarkEnd w:id="6"/>
    </w:p>
    <w:p>
      <w:hyperlink r:id="rId8" w:history="1">
        <w:r>
          <w:rPr>
            <w:color w:val="2980b9"/>
            <w:u w:val="single"/>
          </w:rPr>
          <w:t xml:space="preserve">https://www.fullpicture.app/item/501e034c80fa39e5dacedf6d73cb1bb2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12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0314055" TargetMode="External"/><Relationship Id="rId8" Type="http://schemas.openxmlformats.org/officeDocument/2006/relationships/hyperlink" Target="https://www.fullpicture.app/item/501e034c80fa39e5dacedf6d73cb1b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2024-05-26T13:46:58+02:00</dcterms:created>
  <dcterms:modified xsi:type="dcterms:W3CDTF">2024-05-26T13:46:58+02:00</dcterms:modified>
</cp:coreProperties>
</file>

<file path=docProps/custom.xml><?xml version="1.0" encoding="utf-8"?>
<Properties xmlns="http://schemas.openxmlformats.org/officeDocument/2006/custom-properties" xmlns:vt="http://schemas.openxmlformats.org/officeDocument/2006/docPropsVTypes"/>
</file>