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PickAI #02 - První obrázek s Midjourney | Pickey</w:t>
      </w:r>
      <w:br/>
      <w:hyperlink r:id="rId7" w:history="1">
        <w:r>
          <w:rPr>
            <w:color w:val="2980b9"/>
            <w:u w:val="single"/>
          </w:rPr>
          <w:t xml:space="preserve">https://www.pickey.cz/p/22d2e7283a46655f2d9c1181eb6876f1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Druhý díl PickAI se zaměřuje na obrázek z Midjourney, rozdíly ve výstupech ChatGPT a nejzajímavější události ze světa AI.</w:t>
      </w:r>
    </w:p>
    <w:p>
      <w:pPr>
        <w:jc w:val="both"/>
      </w:pPr>
      <w:r>
        <w:rPr/>
        <w:t xml:space="preserve">2. Mezi zajímavosti patří například rozhovor o umělé inteligenci vs. autorské právo, vznik nového jazykového modelu StableLM od Stability AI nebo sloučení skupin Google Brain a DeepMind společnosti Alphabet.</w:t>
      </w:r>
    </w:p>
    <w:p>
      <w:pPr>
        <w:jc w:val="both"/>
      </w:pPr>
      <w:r>
        <w:rPr/>
        <w:t xml:space="preserve">3. Článek také přináší tipy na další zajímavé odkazy, jako je stream Kreativních Kreatur s Petrou Dolejšovou nebo ukázky generovaných obrázků a videí pomocí textových zadání.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různé události a novinky v oblasti umělé inteligence. Obsahuje mnoho odkazů na zdroje, které podporují informace uvedené v textu. Nicméně, článek má několik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článek je velmi subjektivní a jednostranný. Autor se zaměřuje pouze na pozitivní stránky AI a nezmiňuje možná rizika spojená s touto technologií. Například, autor by mohl diskutovat o etických otázkách týkajících se využívání AI v oblasti práva a autorských práv.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některé informace jsou nepodložené nebo chybějící důkazy. Například, autor tvrdí, že Microsoft pracuje na vlastním AI čipu s kódovým názvem Athena, ale není uveden žádný zdroj pro tuto informaci.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obsahuje propagační obsah pro Midjourney bez dostatečného vyvážení jinými službami nebo nástroji. To může vést k předsudkům proti ostatním službám.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zajímavé informace o novinkách v oblasti AI, ale má několik nedostatků, jako je jednostrannost, nepodložená tvrzení a propagační obsah. Autor by mohl zlepšit svůj přístup tím, že poskytne více vyváženého zpravodajství a diskutuje o možných rizicích spojených s využíváním AI.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Etické otázky využívání umělé inteligence v oblasti práva a autorských práv
</w:t>
      </w:r>
    </w:p>
    <w:p>
      <w:pPr>
        <w:spacing w:after="0"/>
        <w:numPr>
          <w:ilvl w:val="0"/>
          <w:numId w:val="2"/>
        </w:numPr>
      </w:pPr>
      <w:r>
        <w:rPr/>
        <w:t xml:space="preserve">Možná rizika spojená s využíváním umělé inteligence
</w:t>
      </w:r>
    </w:p>
    <w:p>
      <w:pPr>
        <w:spacing w:after="0"/>
        <w:numPr>
          <w:ilvl w:val="0"/>
          <w:numId w:val="2"/>
        </w:numPr>
      </w:pPr>
      <w:r>
        <w:rPr/>
        <w:t xml:space="preserve">Alternativní služby a nástroje pro využívání umělé inteligence
</w:t>
      </w:r>
    </w:p>
    <w:p>
      <w:pPr>
        <w:spacing w:after="0"/>
        <w:numPr>
          <w:ilvl w:val="0"/>
          <w:numId w:val="2"/>
        </w:numPr>
      </w:pPr>
      <w:r>
        <w:rPr/>
        <w:t xml:space="preserve">Vývoj umělé inteligence v posledních letech
</w:t>
      </w:r>
    </w:p>
    <w:p>
      <w:pPr>
        <w:spacing w:after="0"/>
        <w:numPr>
          <w:ilvl w:val="0"/>
          <w:numId w:val="2"/>
        </w:numPr>
      </w:pPr>
      <w:r>
        <w:rPr/>
        <w:t xml:space="preserve">Využití umělé inteligence v průmyslu a obchodě
</w:t>
      </w:r>
    </w:p>
    <w:p>
      <w:pPr>
        <w:numPr>
          <w:ilvl w:val="0"/>
          <w:numId w:val="2"/>
        </w:numPr>
      </w:pPr>
      <w:r>
        <w:rPr/>
        <w:t xml:space="preserve">Vliv umělé inteligence na pracovní trh a zaměstnanost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https://www.fullpicture.app/item/4facfef0051b52642a382bf5418613f9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DEB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ickey.cz/p/22d2e7283a46655f2d9c1181eb6876f1" TargetMode="External"/><Relationship Id="rId8" Type="http://schemas.openxmlformats.org/officeDocument/2006/relationships/hyperlink" Target="https://www.fullpicture.app/item/4facfef0051b52642a382bf5418613f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2024-01-20T06:25:24+01:00</dcterms:created>
  <dcterms:modified xsi:type="dcterms:W3CDTF">2024-01-20T06:25:24+01:00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