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iRhom pseudoproteases regulate ER stress-induced cell death through IP3 receptors and BCL-2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https://www.nature.com/articles/s41467-022-28930-4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iRhoms are catalytically inactive proteins that have important functions in their own right, often derived from the role of their active enzyme ancestors.</w:t>
      </w:r>
    </w:p>
    <w:p>
      <w:pPr>
        <w:jc w:val="both"/>
      </w:pPr>
      <w:r>
        <w:rPr/>
        <w:t xml:space="preserve">2. iRhoms have reported functions in protein homoeostasis, ER to Golgi trafficking, and regulating the cellular response to viruses.</w:t>
      </w:r>
    </w:p>
    <w:p>
      <w:pPr>
        <w:jc w:val="both"/>
      </w:pPr>
      <w:r>
        <w:rPr/>
        <w:t xml:space="preserve">3. iRhoms have a role in processes associated with ER stress responses, including triggering the degradation of EGF-ligands and regulating proteasome activity under ER stress conditions.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介绍iRhoms的功能和其在ER应激响应中的作用方面提供了详细的信息。然而，该文章可能存在一些偏见和片面报道。首先，文章强调了iRhoms作为“伪酶”的特点，并将其解释为这些蛋白质具有重要功能的原因。然而，这种说法可能会误导读者认为这些蛋白质没有任何催化活性，而实际上它们可能具有其他类型的催化活性或结构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iRhoms在ER应激响应中的作用时，文章主要关注了它们与ADAM17金属蛋白酶的相互作用，并未探讨其他可能涉及到iRhoms的机制。此外，文章也没有提及其他已知的ER应激响应调节因子（如IRE1、PERK等），从而使得读者难以全面理解iRhoms在整个ER应激响应过程中所扮演的角色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最后，在讨论ER应激诱导细胞死亡机制时，文章强调了CHOP和TRAF2/ASK1/JNK/p38 kinase级联反应对于细胞凋亡起着重要作用。然而，文章并未提及其他可能涉及到细胞死亡的机制（如线粒体途径），从而使得读者难以全面理解ER应激诱导细胞死亡的复杂性。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总之，该文章提供了有关iRhoms在ER应激响应中的作用方面的重要信息，但也存在一些偏见和片面报道。为了更好地理解这些蛋白质在整个ER应激响应过程中所扮演的角色，需要进一步研究和探索。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catalytic or structural functions of iRhoms
</w:t>
      </w:r>
    </w:p>
    <w:p>
      <w:pPr>
        <w:spacing w:after="0"/>
        <w:numPr>
          <w:ilvl w:val="0"/>
          <w:numId w:val="2"/>
        </w:numPr>
      </w:pPr>
      <w:r>
        <w:rPr/>
        <w:t xml:space="preserve">Other mechanisms involving iRhoms in ER stress response
</w:t>
      </w:r>
    </w:p>
    <w:p>
      <w:pPr>
        <w:spacing w:after="0"/>
        <w:numPr>
          <w:ilvl w:val="0"/>
          <w:numId w:val="2"/>
        </w:numPr>
      </w:pPr>
      <w:r>
        <w:rPr/>
        <w:t xml:space="preserve">Other ER stress response regulatory factors besides iRhoms
</w:t>
      </w:r>
    </w:p>
    <w:p>
      <w:pPr>
        <w:spacing w:after="0"/>
        <w:numPr>
          <w:ilvl w:val="0"/>
          <w:numId w:val="2"/>
        </w:numPr>
      </w:pPr>
      <w:r>
        <w:rPr/>
        <w:t xml:space="preserve">Other mechanisms involved in ER stress-induced cell death
</w:t>
      </w:r>
    </w:p>
    <w:p>
      <w:pPr>
        <w:spacing w:after="0"/>
        <w:numPr>
          <w:ilvl w:val="0"/>
          <w:numId w:val="2"/>
        </w:numPr>
      </w:pPr>
      <w:r>
        <w:rPr/>
        <w:t xml:space="preserve">The complexity of ER stress-induced cell death
</w:t>
      </w:r>
    </w:p>
    <w:p>
      <w:pPr>
        <w:numPr>
          <w:ilvl w:val="0"/>
          <w:numId w:val="2"/>
        </w:numPr>
      </w:pPr>
      <w:r>
        <w:rPr/>
        <w:t xml:space="preserve">Further research and exploration of iRhoms' role in the entire ER stress response process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https://www.fullpicture.app/item/4fa7b348a27fd388187cde93cc1b415e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DEC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2-28930-4" TargetMode="External"/><Relationship Id="rId8" Type="http://schemas.openxmlformats.org/officeDocument/2006/relationships/hyperlink" Target="https://www.fullpicture.app/item/4fa7b348a27fd388187cde93cc1b41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2023-04-01T13:01:48+02:00</dcterms:created>
  <dcterms:modified xsi:type="dcterms:W3CDTF">2023-04-01T13:01:48+02:00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