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Microbial Interactions Related to N2O Emissions and Temperature Sensitivity from Rice Paddy Fields | mBio</w:t>
      </w:r>
      <w:br/>
      <w:hyperlink r:id="rId7" w:history="1">
        <w:r>
          <w:rPr>
            <w:color w:val="2980b9"/>
            <w:u w:val="single"/>
          </w:rPr>
          <w:t xml:space="preserve">https://journals.asm.org/doi/full/10.1128/mbio.03262-22</w:t>
        </w:r>
      </w:hyperlink>
    </w:p>
    <w:p>
      <w:pPr>
        <w:pStyle w:val="Heading1"/>
      </w:pPr>
      <w:bookmarkStart w:id="2" w:name="_Toc2"/>
      <w:r>
        <w:t>Article summary:</w:t>
      </w:r>
      <w:bookmarkEnd w:id="2"/>
    </w:p>
    <w:p>
      <w:pPr>
        <w:jc w:val="both"/>
      </w:pPr>
      <w:r>
        <w:rPr/>
        <w:t xml:space="preserve">1. Soil microorganisms are a major driver of nitrous oxide (N2O) emissions in terrestrial ecosystems, accounting for approximately 50% of global anthropogenic emissions.</w:t>
      </w:r>
    </w:p>
    <w:p>
      <w:pPr>
        <w:jc w:val="both"/>
      </w:pPr>
      <w:r>
        <w:rPr/>
        <w:t xml:space="preserve">2. The within- and between-group interactions of the soil microbiome, including archaeal, bacterial, fungal, algal, and microfaunal communities, jointly contribute to N2O emissions and their fluctuations related to climate warming.</w:t>
      </w:r>
    </w:p>
    <w:p>
      <w:pPr>
        <w:jc w:val="both"/>
      </w:pPr>
      <w:r>
        <w:rPr/>
        <w:t xml:space="preserve">3. Identifying the core microbiome of N2O emissions and its temperature sensitivity is essential to improving the predictability of soil-climate feedback related to increasing temperature and mitigating N2O emissions from agricultural soils.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role of soil microorganisms in nitrous oxide (N2O) emissions from rice paddy fields and their sensitivity to temperature. The study aims to identify the core microbiome responsible for N2O emissions and its temperature sensitivity by analyzing the interactions between different microbial groups. The results suggest that both within-group and between-group interactions of core bacterial and archaeal members contribute to N2O emissions, with between-group interactions having a greater impact. The study also highlights the importance of microbial keystone species and network associations in controlling N2O production.</w:t>
      </w:r>
    </w:p>
    <w:p>
      <w:pPr>
        <w:jc w:val="both"/>
      </w:pPr>
      <w:r>
        <w:rPr/>
        <w:t xml:space="preserve"/>
      </w:r>
    </w:p>
    <w:p>
      <w:pPr>
        <w:jc w:val="both"/>
      </w:pPr>
      <w:r>
        <w:rPr/>
        <w:t xml:space="preserve">Overall, the article provides valuable insights into the complex relationships between soil microorganisms and N2O emissions. However, there are some potential biases and limitations to consider. For example, the study only focuses on rice paddy fields in China, which may not be representative of other regions or agricultural practices. Additionally, while the study identifies key microbial groups involved in N2O emissions, it does not provide a comprehensive understanding of all factors contributing to these emissions.</w:t>
      </w:r>
    </w:p>
    <w:p>
      <w:pPr>
        <w:jc w:val="both"/>
      </w:pPr>
      <w:r>
        <w:rPr/>
        <w:t xml:space="preserve"/>
      </w:r>
    </w:p>
    <w:p>
      <w:pPr>
        <w:jc w:val="both"/>
      </w:pPr>
      <w:r>
        <w:rPr/>
        <w:t xml:space="preserve">Furthermore, the article could benefit from more detailed explanations of certain concepts and methods used in the study. For instance, it is unclear how exactly microbial interactions were measured or quantified. Additionally, while functional genes involved in nitrification and denitrification processes were analyzed using GeoChip technology, it is unclear how this data was integrated into the overall analysis.</w:t>
      </w:r>
    </w:p>
    <w:p>
      <w:pPr>
        <w:jc w:val="both"/>
      </w:pPr>
      <w:r>
        <w:rPr/>
        <w:t xml:space="preserve"/>
      </w:r>
    </w:p>
    <w:p>
      <w:pPr>
        <w:jc w:val="both"/>
      </w:pPr>
      <w:r>
        <w:rPr/>
        <w:t xml:space="preserve">Finally, while the article acknowledges the importance of mitigating N2O emissions due to their impact on climate change and ozone depletion, it does not discuss potential risks associated with certain mitigation strategies or alternative approaches that could be taken. Overall, while this article provides valuable insights into soil microbiome interactions related to N2O emissions from rice paddy fields, further research is needed to fully understand these complex relationships and develop effective mitigation strategies.</w:t>
      </w:r>
    </w:p>
    <w:p>
      <w:pPr>
        <w:pStyle w:val="Heading1"/>
      </w:pPr>
      <w:bookmarkStart w:id="5" w:name="_Toc5"/>
      <w:r>
        <w:t>Topics for further research:</w:t>
      </w:r>
      <w:bookmarkEnd w:id="5"/>
    </w:p>
    <w:p>
      <w:pPr>
        <w:spacing w:after="0"/>
        <w:numPr>
          <w:ilvl w:val="0"/>
          <w:numId w:val="2"/>
        </w:numPr>
      </w:pPr>
      <w:r>
        <w:rPr/>
        <w:t xml:space="preserve">Methods for measuring microbial interactions in soil
</w:t>
      </w:r>
    </w:p>
    <w:p>
      <w:pPr>
        <w:spacing w:after="0"/>
        <w:numPr>
          <w:ilvl w:val="0"/>
          <w:numId w:val="2"/>
        </w:numPr>
      </w:pPr>
      <w:r>
        <w:rPr/>
        <w:t xml:space="preserve">Factors contributing to N2O emissions in agricultural systems
</w:t>
      </w:r>
    </w:p>
    <w:p>
      <w:pPr>
        <w:spacing w:after="0"/>
        <w:numPr>
          <w:ilvl w:val="0"/>
          <w:numId w:val="2"/>
        </w:numPr>
      </w:pPr>
      <w:r>
        <w:rPr/>
        <w:t xml:space="preserve">Regional variations in N2O emissions from rice paddy fields
</w:t>
      </w:r>
    </w:p>
    <w:p>
      <w:pPr>
        <w:spacing w:after="0"/>
        <w:numPr>
          <w:ilvl w:val="0"/>
          <w:numId w:val="2"/>
        </w:numPr>
      </w:pPr>
      <w:r>
        <w:rPr/>
        <w:t xml:space="preserve">Alternative approaches to mitigating N2O emissions
</w:t>
      </w:r>
    </w:p>
    <w:p>
      <w:pPr>
        <w:spacing w:after="0"/>
        <w:numPr>
          <w:ilvl w:val="0"/>
          <w:numId w:val="2"/>
        </w:numPr>
      </w:pPr>
      <w:r>
        <w:rPr/>
        <w:t xml:space="preserve">Risks associated with N2O mitigation strategies
</w:t>
      </w:r>
    </w:p>
    <w:p>
      <w:pPr>
        <w:numPr>
          <w:ilvl w:val="0"/>
          <w:numId w:val="2"/>
        </w:numPr>
      </w:pPr>
      <w:r>
        <w:rPr/>
        <w:t xml:space="preserve">Impacts of N2O emissions on climate change and ozone depletion</w:t>
      </w:r>
    </w:p>
    <w:p>
      <w:pPr>
        <w:pStyle w:val="Heading1"/>
      </w:pPr>
      <w:bookmarkStart w:id="6" w:name="_Toc6"/>
      <w:r>
        <w:t>Report location:</w:t>
      </w:r>
      <w:bookmarkEnd w:id="6"/>
    </w:p>
    <w:p>
      <w:hyperlink r:id="rId8" w:history="1">
        <w:r>
          <w:rPr>
            <w:color w:val="2980b9"/>
            <w:u w:val="single"/>
          </w:rPr>
          <w:t xml:space="preserve">https://www.fullpicture.app/item/4eea6fcb261d3acad32fc19bad96070d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9D98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sm.org/doi/full/10.1128/mbio.03262-22" TargetMode="External"/><Relationship Id="rId8" Type="http://schemas.openxmlformats.org/officeDocument/2006/relationships/hyperlink" Target="https://www.fullpicture.app/item/4eea6fcb261d3acad32fc19bad9607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2023-12-22T11:47:53+01:00</dcterms:created>
  <dcterms:modified xsi:type="dcterms:W3CDTF">2023-12-22T11:47:53+01:00</dcterms:modified>
</cp:coreProperties>
</file>

<file path=docProps/custom.xml><?xml version="1.0" encoding="utf-8"?>
<Properties xmlns="http://schemas.openxmlformats.org/officeDocument/2006/custom-properties" xmlns:vt="http://schemas.openxmlformats.org/officeDocument/2006/docPropsVTypes"/>
</file>