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Graphene oxide exacerbates dextran sodium sulfate-induced colitis via ROS/AMPK/p53 signaling to mediate apoptosis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https://pubmed.ncbi.nlm.nih.gov/33766052/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Graphene oxide (GO) exacerbates dextran sodium sulfate-induced colitis in mice and inflammation and apoptosis in intestinal epithelial cells (IECs).</w:t>
      </w:r>
    </w:p>
    <w:p>
      <w:pPr>
        <w:jc w:val="both"/>
      </w:pPr>
      <w:r>
        <w:rPr/>
        <w:t xml:space="preserve">2. GO triggers apoptosis in IECs through the activation of reactive oxygen species (ROS)/AMP-activated protein kinase (AMPK)/p53 pathway.</w:t>
      </w:r>
    </w:p>
    <w:p>
      <w:pPr>
        <w:jc w:val="both"/>
      </w:pPr>
      <w:r>
        <w:rPr/>
        <w:t xml:space="preserve">3. Pretreatment with an antioxidant or a specific inhibitor of AMPK activation effectively inhibits GO-induced apoptosis in IECs, suggesting a potential mechanism for the exacerbation of colitis by GO.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该研究探讨了石墨烯氧化物（GO）对肠道上皮细胞（IECs）的毒性作用及其在炎症性肠病（IBD）中的作用。然而，该文章存在一些潜在的偏见和局限性。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首先，该文章没有充分考虑到GO的生物相容性和安全性问题。尽管GO具有广泛的应用前景，但其毒性和生物相容性仍然是一个争议点。因此，在评估其应用前景时，需要更加全面地考虑其潜在风险。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探讨其他可能导致肠道损伤和炎症的因素。除了GO之外，还有很多其他环境因素可能会影响肠道健康，如饮食、药物、微生物等。因此，在评估GO对肠道健康的影响时，需要将其他可能影响因素纳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此外，该文章未能提供足够的证据来支持其主张。例如，在实验中使用了FHC细胞系模拟IECs，并声称GO通过ROS/AMPK/p53途径诱导FHC细胞凋亡。然而，这些结果是否可以推广到真正的IECs仍需进一步验证。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最后，该文章未能平等地呈现双方观点。尽管作者指出了GO可能存在潜在风险，并提出了一些预防措施，但他们并没有探讨使用GO所带来的潜在好处或者其他人对于使用GO的不同看法。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总之，尽管该文章为我们提供了关于GO对肠道健康影响的初步认识，但它也存在一些局限性和偏见。我们需要更加全面地考虑环境因素对于肠道健康的影响，并进行更加客观、平等地呈现双方观点的科学研究。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GO的生物相容性和安全性问题
</w:t>
      </w:r>
    </w:p>
    <w:p>
      <w:pPr>
        <w:spacing w:after="0"/>
        <w:numPr>
          <w:ilvl w:val="0"/>
          <w:numId w:val="2"/>
        </w:numPr>
      </w:pPr>
      <w:r>
        <w:rPr/>
        <w:t xml:space="preserve">其他可能导致肠道损伤和炎症的因素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缺乏足够的证据来支持主张
</w:t>
      </w:r>
    </w:p>
    <w:p>
      <w:pPr>
        <w:spacing w:after="0"/>
        <w:numPr>
          <w:ilvl w:val="0"/>
          <w:numId w:val="2"/>
        </w:numPr>
      </w:pPr>
      <w:r>
        <w:rPr/>
        <w:t xml:space="preserve">实验结果是否可以推广到真正的IECs仍需进一步验证
</w:t>
      </w:r>
    </w:p>
    <w:p>
      <w:pPr>
        <w:spacing w:after="0"/>
        <w:numPr>
          <w:ilvl w:val="0"/>
          <w:numId w:val="2"/>
        </w:numPr>
      </w:pPr>
      <w:r>
        <w:rPr/>
        <w:t xml:space="preserve">未平等地呈现双方观点
</w:t>
      </w:r>
    </w:p>
    <w:p>
      <w:pPr>
        <w:numPr>
          <w:ilvl w:val="0"/>
          <w:numId w:val="2"/>
        </w:numPr>
      </w:pPr>
      <w:r>
        <w:rPr/>
        <w:t xml:space="preserve">需要更加客观、平等地呈现双方观点的科学研究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https://www.fullpicture.app/item/4e58e36283ebd8caa75333ad2e29960e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AF6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766052/" TargetMode="External"/><Relationship Id="rId8" Type="http://schemas.openxmlformats.org/officeDocument/2006/relationships/hyperlink" Target="https://www.fullpicture.app/item/4e58e36283ebd8caa75333ad2e2996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2023-12-05T11:57:56+01:00</dcterms:created>
  <dcterms:modified xsi:type="dcterms:W3CDTF">2023-12-05T11:57:56+01:00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