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免疫原性 安全性《抓鸟》在线翻译</w:t>
      </w:r>
      <w:br/>
      <w:hyperlink r:id="rId7" w:history="1">
        <w:r>
          <w:rPr>
            <w:color w:val="2980b9"/>
            <w:u w:val="single"/>
          </w:rPr>
          <w:t xml:space="preserve">https://dict.zhuaniao.com/collab/translate.php?translation_query=%E5%85%8D%E7%96%AB%E5%8E%9F%E6%80%A7%0D%0A%E5%AE%89%E5%85%A8%E6%80%A7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文章讨论了免疫原性和安全性的概念。它提到了免疫原性和安全性的定义，并列举了一些相关的词汇，如anchor-hold、safety belt、safety helmet等。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文章提供了一些与安全相关的词汇，如life belt、motorcycle safety helmet、safety net等。这些词汇都与保护人们免受伤害或危险有关。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文章还提到了安全阀和减压阀这样的设备，用于确保系统在超过安全限制时能够释放压力，以保证人们的安全。这表明作者对于安全措施和设备的重要性有所关注。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根据给出的文章内容，可以看出它主要是提供了一些关于免疫原性和安全性的词汇翻译。然而，这篇文章存在一些问题和不足之处。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具体的信息或解释来支持所列举的词汇翻译。它只是简单地列出了一系列与免疫原性和安全性相关的词语，并没有对这些词语进行解释或提供背景知识。因此，读者很难理解这些词语在什么情况下使用以及它们的具体含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其次，文章没有提供任何来源或参考资料来支持所列举的词汇翻译。虽然给出了一些链接，但这些链接并没有指向任何相关的信息或数据来源。因此，读者无法验证这些翻译是否准确或可靠。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此外，文章也没有探讨任何潜在偏见或来源。它只是简单地列出了一系列与免疫原性和安全性相关的词语，并没有对其中可能存在的偏见进行分析或讨论。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另外，文章也缺乏平衡报道和综合考虑。它只是简单地列出了一系列与免疫原性和安全性相关的词语，而没有提供任何其他观点或信息。这导致读者无法获得全面和客观的了解。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最后，文章中没有提供任何证据或数据来支持所列举的词汇翻译。它只是简单地列出了一些词语，并没有提供任何背景知识或实际应用情境。因此，读者无法确定这些翻译是否准确或可靠。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许多问题和不足之处。它缺乏具体信息、来源、分析和证据支持，导致读者难以理解和评估其中所列举的词汇翻译。在进行批判性分析时，我们需要更多的背景知识、数据支持和平衡报道来确保准确性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免疫原性和安全性的定义和背景知识
</w:t>
      </w:r>
    </w:p>
    <w:p>
      <w:pPr>
        <w:spacing w:after="0"/>
        <w:numPr>
          <w:ilvl w:val="0"/>
          <w:numId w:val="2"/>
        </w:numPr>
      </w:pPr>
      <w:r>
        <w:rPr/>
        <w:t xml:space="preserve">相关的研究和实验结果
</w:t>
      </w:r>
    </w:p>
    <w:p>
      <w:pPr>
        <w:spacing w:after="0"/>
        <w:numPr>
          <w:ilvl w:val="0"/>
          <w:numId w:val="2"/>
        </w:numPr>
      </w:pPr>
      <w:r>
        <w:rPr/>
        <w:t xml:space="preserve">免疫原性和安全性的评估方法和标准
</w:t>
      </w:r>
    </w:p>
    <w:p>
      <w:pPr>
        <w:spacing w:after="0"/>
        <w:numPr>
          <w:ilvl w:val="0"/>
          <w:numId w:val="2"/>
        </w:numPr>
      </w:pPr>
      <w:r>
        <w:rPr/>
        <w:t xml:space="preserve">免疫原性和安全性在医学和药物领域的应用
</w:t>
      </w:r>
    </w:p>
    <w:p>
      <w:pPr>
        <w:spacing w:after="0"/>
        <w:numPr>
          <w:ilvl w:val="0"/>
          <w:numId w:val="2"/>
        </w:numPr>
      </w:pPr>
      <w:r>
        <w:rPr/>
        <w:t xml:space="preserve">免疫原性和安全性的潜在风险和挑战
</w:t>
      </w:r>
    </w:p>
    <w:p>
      <w:pPr>
        <w:numPr>
          <w:ilvl w:val="0"/>
          <w:numId w:val="2"/>
        </w:numPr>
      </w:pPr>
      <w:r>
        <w:rPr/>
        <w:t xml:space="preserve">免疫原性和安全性的未来发展和研究方向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https://www.fullpicture.app/item/4dcdad3eb98ec6f8d166ae78f4299219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53A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ct.zhuaniao.com/collab/translate.php?translation_query=%E5%85%8D%E7%96%AB%E5%8E%9F%E6%80%A7%0D%0A%E5%AE%89%E5%85%A8%E6%80%A7" TargetMode="External"/><Relationship Id="rId8" Type="http://schemas.openxmlformats.org/officeDocument/2006/relationships/hyperlink" Target="https://www.fullpicture.app/item/4dcdad3eb98ec6f8d166ae78f42992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2024-04-30T04:41:39+02:00</dcterms:created>
  <dcterms:modified xsi:type="dcterms:W3CDTF">2024-04-30T04:41:39+02:00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