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new flexible pressure sensor contributes to the early diagnosis of acute compartment syndrome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https://pubmed.ncbi.nlm.nih.gov/34239679/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本研究开发了一种新型的柔性压力传感器，可用于早期诊断急性间室综合征（ACS）。</w:t>
      </w:r>
    </w:p>
    <w:p>
      <w:pPr>
        <w:jc w:val="both"/>
      </w:pPr>
      <w:r>
        <w:rPr/>
        <w:t xml:space="preserve">2. 该柔性压力传感器在外部和内部压力之间建立了关系，并能够反映组织内压力的增加。</w:t>
      </w:r>
    </w:p>
    <w:p>
      <w:pPr>
        <w:jc w:val="both"/>
      </w:pPr>
      <w:r>
        <w:rPr/>
        <w:t xml:space="preserve">3. 这种非侵入式的传感器可能成为ACS早期诊断的一种新方法。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对于上述文章的详细批判性分析，需要先阅读全文以获取更多信息。以下是可能的批判性观点：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样本数量和研究设计：文章没有提及使用的样本数量，也没有描述研究设计。这使得难以评估结果的可靠性和推广性。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方法学问题：文章中描述了一种新型的柔性压力传感器，但没有提供关于该传感器的详细信息，如其灵敏度、准确性和稳定性等。这些信息对于评估其在临床应用中的可行性至关重要。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结果解释：文章提到了不同厚度下内部和外部压力之间的显著差异，以及添加亚克力板后测量范围显著增加。然而，作者并未解释这些差异对急性间室综合征（ACS）早期诊断的实际意义。此外，文章还提到外部压力能够反映组织内压力的增加，但并未提供相关数据或进一步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实验模型限制：文章中使用了猪皮模型来模拟ACS条件，但并未说明为什么选择这种模型以及与人体情况之间存在的差异。这可能影响结果的可靠性和推广性。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缺乏对比组：文章中没有提到与其他已有方法或传感器进行比较的实验组。这使得难以评估新型传感器在ACS早期诊断中的优势和局限性。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潜在偏见：文章未提及作者的潜在利益冲突或研究资金来源，这可能引发潜在偏见。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总体而言，上述文章存在一些方法学问题、结果解释不清晰以及缺乏对比组等方面的限制。进一步的研究和更全面的数据分析是必要的，以评估该柔性压力传感器在ACS早期诊断中的实际应用潜力。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样本数量和研究设计
</w:t>
      </w:r>
    </w:p>
    <w:p>
      <w:pPr>
        <w:spacing w:after="0"/>
        <w:numPr>
          <w:ilvl w:val="0"/>
          <w:numId w:val="2"/>
        </w:numPr>
      </w:pPr>
      <w:r>
        <w:rPr/>
        <w:t xml:space="preserve">方法学问题
</w:t>
      </w:r>
    </w:p>
    <w:p>
      <w:pPr>
        <w:spacing w:after="0"/>
        <w:numPr>
          <w:ilvl w:val="0"/>
          <w:numId w:val="2"/>
        </w:numPr>
      </w:pPr>
      <w:r>
        <w:rPr/>
        <w:t xml:space="preserve">结果解释
</w:t>
      </w:r>
    </w:p>
    <w:p>
      <w:pPr>
        <w:spacing w:after="0"/>
        <w:numPr>
          <w:ilvl w:val="0"/>
          <w:numId w:val="2"/>
        </w:numPr>
      </w:pPr>
      <w:r>
        <w:rPr/>
        <w:t xml:space="preserve">实验模型限制
</w:t>
      </w:r>
    </w:p>
    <w:p>
      <w:pPr>
        <w:spacing w:after="0"/>
        <w:numPr>
          <w:ilvl w:val="0"/>
          <w:numId w:val="2"/>
        </w:numPr>
      </w:pPr>
      <w:r>
        <w:rPr/>
        <w:t xml:space="preserve">缺乏对比组
</w:t>
      </w:r>
    </w:p>
    <w:p>
      <w:pPr>
        <w:numPr>
          <w:ilvl w:val="0"/>
          <w:numId w:val="2"/>
        </w:numPr>
      </w:pPr>
      <w:r>
        <w:rPr/>
        <w:t xml:space="preserve">潜在偏见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https://www.fullpicture.app/item/4da66eb49c7be700b1dbd6707cd4bfe3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BE2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239679/" TargetMode="External"/><Relationship Id="rId8" Type="http://schemas.openxmlformats.org/officeDocument/2006/relationships/hyperlink" Target="https://www.fullpicture.app/item/4da66eb49c7be700b1dbd6707cd4bf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2023-09-04T11:02:44+02:00</dcterms:created>
  <dcterms:modified xsi:type="dcterms:W3CDTF">2023-09-04T11:02:44+02:00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