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energy supply risk: Evidence from the reactions of European natural gas futures to Nord Stream announcements - ScienceDirect</w:t>
      </w:r>
      <w:br/>
      <w:hyperlink r:id="rId7" w:history="1">
        <w:r>
          <w:rPr>
            <w:color w:val="2980b9"/>
            <w:u w:val="single"/>
          </w:rPr>
          <w:t xml:space="preserve">https://www.sciencedirect.com/science/article/abs/pii/S0140988323003365</w:t>
        </w:r>
      </w:hyperlink>
    </w:p>
    <w:p>
      <w:pPr>
        <w:pStyle w:val="Heading1"/>
      </w:pPr>
      <w:bookmarkStart w:id="2" w:name="_Toc2"/>
      <w:r>
        <w:t>Article summary:</w:t>
      </w:r>
      <w:bookmarkEnd w:id="2"/>
    </w:p>
    <w:p>
      <w:pPr>
        <w:jc w:val="both"/>
      </w:pPr>
      <w:r>
        <w:rPr/>
        <w:t xml:space="preserve">1. 全球能源供应风险的增加：文章指出，近年来地缘政治危机和战略政策安排的变化极大地重塑了全球能源供应链。这些变化包括全球贸易的撤退、COVID-19的社交隔离限制、对2014年克里米亚吞并和2022年乌克兰入侵的俄罗斯实施贸易制裁等。文章强调了研究关键能源市场和供应链经济系统风险的重要性。</w:t>
      </w:r>
    </w:p>
    <w:p>
      <w:pPr>
        <w:jc w:val="both"/>
      </w:pPr>
      <w:r>
        <w:rPr/>
        <w:t xml:space="preserve"/>
      </w:r>
    </w:p>
    <w:p>
      <w:pPr>
        <w:jc w:val="both"/>
      </w:pPr>
      <w:r>
        <w:rPr/>
        <w:t xml:space="preserve">2. Nord Stream 管道对欧洲天然气期货市场的影响：文章通过研究 Nord Stream 管道发展对欧洲天然气期货价格的影响，探讨了天然气市场和知情交易者是否在很长时间内暗示当前正在发展中的能源供应风险。研究结果表明，Nord Stream 管道相关公告对荷兰TTF天然气期货价格和波动性有着显著影响，尤其是在TTF波动性和收益分布较低时。</w:t>
      </w:r>
    </w:p>
    <w:p>
      <w:pPr>
        <w:jc w:val="both"/>
      </w:pPr>
      <w:r>
        <w:rPr/>
        <w:t xml:space="preserve"/>
      </w:r>
    </w:p>
    <w:p>
      <w:pPr>
        <w:jc w:val="both"/>
      </w:pPr>
      <w:r>
        <w:rPr/>
        <w:t xml:space="preserve">3. 欧洲天然气市场集中风险：研究结果警示欧洲天然气市场存在集中风险，包括供应来源和供应链方面的风险，建议采取政策行动来减少这种依赖。结果还强调了交易者对能源供应对地缘政治风险的脆弱性的意识，以及他们在政策响应之前就已经警告决策者多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这篇文章探讨了欧洲天然气期货对Nord Stream（北溪）公告的反应，并提出了全球能源供应风险的证据。然而，文章存在一些潜在的偏见和问题。</w:t>
      </w:r>
    </w:p>
    <w:p>
      <w:pPr>
        <w:jc w:val="both"/>
      </w:pPr>
      <w:r>
        <w:rPr/>
        <w:t xml:space="preserve"/>
      </w:r>
    </w:p>
    <w:p>
      <w:pPr>
        <w:jc w:val="both"/>
      </w:pPr>
      <w:r>
        <w:rPr/>
        <w:t xml:space="preserve">首先，文章没有提及任何可能存在的利益冲突或作者的背景。这可能导致作者在选择和解释数据时存在偏见。此外，文章没有明确说明研究方法和数据来源，使读者难以评估其可靠性和准确性。</w:t>
      </w:r>
    </w:p>
    <w:p>
      <w:pPr>
        <w:jc w:val="both"/>
      </w:pPr>
      <w:r>
        <w:rPr/>
        <w:t xml:space="preserve"/>
      </w:r>
    </w:p>
    <w:p>
      <w:pPr>
        <w:jc w:val="both"/>
      </w:pPr>
      <w:r>
        <w:rPr/>
        <w:t xml:space="preserve">其次，文章只关注了Nord Stream管道对天然气市场价格和波动性的影响，而忽视了其他因素对市场的影响。例如，文章没有考虑到供需关系、季节性变化、技术进步等因素对天然气价格的影响。这种片面报道可能导致读者对市场情况有误解。</w:t>
      </w:r>
    </w:p>
    <w:p>
      <w:pPr>
        <w:jc w:val="both"/>
      </w:pPr>
      <w:r>
        <w:rPr/>
        <w:t xml:space="preserve"/>
      </w:r>
    </w:p>
    <w:p>
      <w:pPr>
        <w:jc w:val="both"/>
      </w:pPr>
      <w:r>
        <w:rPr/>
        <w:t xml:space="preserve">此外，文章提出了一些主张，如警告政策制定者注意能源供应链的集中风险，并暗示交易者已经预测到地缘政治风险对能源供应的脆弱性。然而，文章没有提供足够的证据来支持这些主张。它只是通过分析Nord Stream公告与TTF指数之间的相关性来得出结论，并未探索其他可能的解释或反驳。</w:t>
      </w:r>
    </w:p>
    <w:p>
      <w:pPr>
        <w:jc w:val="both"/>
      </w:pPr>
      <w:r>
        <w:rPr/>
        <w:t xml:space="preserve"/>
      </w:r>
    </w:p>
    <w:p>
      <w:pPr>
        <w:jc w:val="both"/>
      </w:pPr>
      <w:r>
        <w:rPr/>
        <w:t xml:space="preserve">此外，文章没有平等地呈现双方的观点。它只关注了Nord Stream管道对欧洲天然气市场的影响，而没有考虑到其他国家和利益相关者的立场。这种偏袒可能导致读者对问题的理解不完整。</w:t>
      </w:r>
    </w:p>
    <w:p>
      <w:pPr>
        <w:jc w:val="both"/>
      </w:pPr>
      <w:r>
        <w:rPr/>
        <w:t xml:space="preserve"/>
      </w:r>
    </w:p>
    <w:p>
      <w:pPr>
        <w:jc w:val="both"/>
      </w:pPr>
      <w:r>
        <w:rPr/>
        <w:t xml:space="preserve">最后，文章没有充分考虑可能存在的风险和不确定性。它将Nord Stream管道视为能源供应链的一个重要因素，但未探讨其他潜在风险和替代方案。这种缺失可能导致读者对问题的评估不全面。</w:t>
      </w:r>
    </w:p>
    <w:p>
      <w:pPr>
        <w:jc w:val="both"/>
      </w:pPr>
      <w:r>
        <w:rPr/>
        <w:t xml:space="preserve"/>
      </w:r>
    </w:p>
    <w:p>
      <w:pPr>
        <w:jc w:val="both"/>
      </w:pPr>
      <w:r>
        <w:rPr/>
        <w:t xml:space="preserve">综上所述，这篇文章存在一些潜在的偏见和问题，包括片面报道、无根据的主张、缺失的考虑点和未探索的反驳。读者应该谨慎对待其中提出的观点，并寻找更全面和客观的信息来评估全球能源供应风险。</w:t>
      </w:r>
    </w:p>
    <w:p>
      <w:pPr>
        <w:pStyle w:val="Heading1"/>
      </w:pPr>
      <w:bookmarkStart w:id="5" w:name="_Toc5"/>
      <w:r>
        <w:t>Topics for further research:</w:t>
      </w:r>
      <w:bookmarkEnd w:id="5"/>
    </w:p>
    <w:p>
      <w:pPr>
        <w:spacing w:after="0"/>
        <w:numPr>
          <w:ilvl w:val="0"/>
          <w:numId w:val="2"/>
        </w:numPr>
      </w:pPr>
      <w:r>
        <w:rPr/>
        <w:t xml:space="preserve">欧洲天然气期货对Nord Stream公告的反应
</w:t>
      </w:r>
    </w:p>
    <w:p>
      <w:pPr>
        <w:spacing w:after="0"/>
        <w:numPr>
          <w:ilvl w:val="0"/>
          <w:numId w:val="2"/>
        </w:numPr>
      </w:pPr>
      <w:r>
        <w:rPr/>
        <w:t xml:space="preserve">全球能源供应风险的证据
</w:t>
      </w:r>
    </w:p>
    <w:p>
      <w:pPr>
        <w:spacing w:after="0"/>
        <w:numPr>
          <w:ilvl w:val="0"/>
          <w:numId w:val="2"/>
        </w:numPr>
      </w:pPr>
      <w:r>
        <w:rPr/>
        <w:t xml:space="preserve">可能存在的利益冲突或作者的背景
</w:t>
      </w:r>
    </w:p>
    <w:p>
      <w:pPr>
        <w:spacing w:after="0"/>
        <w:numPr>
          <w:ilvl w:val="0"/>
          <w:numId w:val="2"/>
        </w:numPr>
      </w:pPr>
      <w:r>
        <w:rPr/>
        <w:t xml:space="preserve">研究方法和数据来源的可靠性和准确性
</w:t>
      </w:r>
    </w:p>
    <w:p>
      <w:pPr>
        <w:spacing w:after="0"/>
        <w:numPr>
          <w:ilvl w:val="0"/>
          <w:numId w:val="2"/>
        </w:numPr>
      </w:pPr>
      <w:r>
        <w:rPr/>
        <w:t xml:space="preserve">其他因素对天然气市场的影响
</w:t>
      </w:r>
    </w:p>
    <w:p>
      <w:pPr>
        <w:spacing w:after="0"/>
        <w:numPr>
          <w:ilvl w:val="0"/>
          <w:numId w:val="2"/>
        </w:numPr>
      </w:pPr>
      <w:r>
        <w:rPr/>
        <w:t xml:space="preserve">对能源供应链的集中风险的警告和地缘政治风险对能源供应的脆弱性的预测的证据
</w:t>
      </w:r>
    </w:p>
    <w:p>
      <w:pPr>
        <w:spacing w:after="0"/>
        <w:numPr>
          <w:ilvl w:val="0"/>
          <w:numId w:val="2"/>
        </w:numPr>
      </w:pPr>
      <w:r>
        <w:rPr/>
        <w:t xml:space="preserve">平等地呈现双方观点
</w:t>
      </w:r>
    </w:p>
    <w:p>
      <w:pPr>
        <w:spacing w:after="0"/>
        <w:numPr>
          <w:ilvl w:val="0"/>
          <w:numId w:val="2"/>
        </w:numPr>
      </w:pPr>
      <w:r>
        <w:rPr/>
        <w:t xml:space="preserve">可能存在的风险和不确定性
</w:t>
      </w:r>
    </w:p>
    <w:p>
      <w:pPr>
        <w:numPr>
          <w:ilvl w:val="0"/>
          <w:numId w:val="2"/>
        </w:numPr>
      </w:pPr>
      <w:r>
        <w:rPr/>
        <w:t xml:space="preserve">全球能源供应风险的更全面和客观的信息来源。</w:t>
      </w:r>
    </w:p>
    <w:p>
      <w:pPr>
        <w:pStyle w:val="Heading1"/>
      </w:pPr>
      <w:bookmarkStart w:id="6" w:name="_Toc6"/>
      <w:r>
        <w:t>Report location:</w:t>
      </w:r>
      <w:bookmarkEnd w:id="6"/>
    </w:p>
    <w:p>
      <w:hyperlink r:id="rId8" w:history="1">
        <w:r>
          <w:rPr>
            <w:color w:val="2980b9"/>
            <w:u w:val="single"/>
          </w:rPr>
          <w:t xml:space="preserve">https://www.fullpicture.app/item/4d44fec420fd71085851f38accb46389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D1C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0988323003365" TargetMode="External"/><Relationship Id="rId8" Type="http://schemas.openxmlformats.org/officeDocument/2006/relationships/hyperlink" Target="https://www.fullpicture.app/item/4d44fec420fd71085851f38accb463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2024-07-09T10:01:57+02:00</dcterms:created>
  <dcterms:modified xsi:type="dcterms:W3CDTF">2024-07-09T10:01:57+02:00</dcterms:modified>
</cp:coreProperties>
</file>

<file path=docProps/custom.xml><?xml version="1.0" encoding="utf-8"?>
<Properties xmlns="http://schemas.openxmlformats.org/officeDocument/2006/custom-properties" xmlns:vt="http://schemas.openxmlformats.org/officeDocument/2006/docPropsVTypes"/>
</file>