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Protected areas in a landscape dominated by logging – A connectivity analysis that integrates varying protection levels with competition–colonization tradeoffs - ScienceDirect</w:t>
      </w:r>
      <w:br/>
      <w:hyperlink r:id="rId7" w:history="1">
        <w:r>
          <w:rPr>
            <w:color w:val="2980b9"/>
            <w:u w:val="single"/>
          </w:rPr>
          <w:t xml:space="preserve">https://www.sciencedirect.com/science/article/pii/S0006320713000372</w:t>
        </w:r>
      </w:hyperlink>
    </w:p>
    <w:p>
      <w:pPr>
        <w:pStyle w:val="Heading1"/>
      </w:pPr>
      <w:bookmarkStart w:id="2" w:name="_Toc2"/>
      <w:r>
        <w:t>Article summary:</w:t>
      </w:r>
      <w:bookmarkEnd w:id="2"/>
    </w:p>
    <w:p>
      <w:pPr>
        <w:jc w:val="both"/>
      </w:pPr>
      <w:r>
        <w:rPr/>
        <w:t xml:space="preserve">1. Conservation planning in landscapes dominated by logging is challenging due to varying responses of species to habitat destruction and recovery.</w:t>
      </w:r>
    </w:p>
    <w:p>
      <w:pPr>
        <w:jc w:val="both"/>
      </w:pPr>
      <w:r>
        <w:rPr/>
        <w:t xml:space="preserve">2. Connectivity analysis, accounting for varying protection levels and competition-colonization tradeoffs, can provide insights on the spatial complementarity of different protection schemes and the multiple functions of unprotected mature forest stands for different species.</w:t>
      </w:r>
    </w:p>
    <w:p>
      <w:pPr>
        <w:jc w:val="both"/>
      </w:pPr>
      <w:r>
        <w:rPr/>
        <w:t xml:space="preserve">3. The negative impacts of logging on biodiversity may be reduced if forestry practice is adjusted to better account for ecological values through spatially explicit modeling of connectivity and complementarity in the protection gradient.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"Protected areas in a landscape dominated by logging – A connectivity analysis that integrates varying protection levels with competition–colonization tradeoffs" presents a graph-theoretical modeling framework to analyze the impact of varying levels of area protection and unprotected areas on species in a landscape dominated by intensive forestry. The study focuses on 20,000 patches of old pine forest in northern Sweden, which host many threatened species but are scattered in a landscape dominated by intensive forestry.</w:t>
      </w:r>
    </w:p>
    <w:p>
      <w:pPr>
        <w:jc w:val="both"/>
      </w:pPr>
      <w:r>
        <w:rPr/>
        <w:t xml:space="preserve"/>
      </w:r>
    </w:p>
    <w:p>
      <w:pPr>
        <w:jc w:val="both"/>
      </w:pPr>
      <w:r>
        <w:rPr/>
        <w:t xml:space="preserve">The article highlights the challenges of conservation planning in landscapes where habitat destruction and subsequent recovery affect metapopulation persistence. The authors argue that different species respond differently to landscape change, and their tradeoff in colonization versus habitat utilization ability and maximum dispersal ability must be considered when developing connectivity models.</w:t>
      </w:r>
    </w:p>
    <w:p>
      <w:pPr>
        <w:jc w:val="both"/>
      </w:pPr>
      <w:r>
        <w:rPr/>
        <w:t xml:space="preserve"/>
      </w:r>
    </w:p>
    <w:p>
      <w:pPr>
        <w:jc w:val="both"/>
      </w:pPr>
      <w:r>
        <w:rPr/>
        <w:t xml:space="preserve">The study finds that the effect of habitat fragmentation on metapopulation persistence differs greatly depending not only on the dispersal distance of a particular species but also on how well it utilizes habitat patches of different longevity. The authors suggest that such traits should be considered when spatiotemporal planning for habitat protection.</w:t>
      </w:r>
    </w:p>
    <w:p>
      <w:pPr>
        <w:jc w:val="both"/>
      </w:pPr>
      <w:r>
        <w:rPr/>
        <w:t xml:space="preserve"/>
      </w:r>
    </w:p>
    <w:p>
      <w:pPr>
        <w:jc w:val="both"/>
      </w:pPr>
      <w:r>
        <w:rPr/>
        <w:t xml:space="preserve">While the article provides valuable insights into the challenges of conservation planning in landscapes dominated by logging, it has some potential biases. For example, the study focuses solely on old pine forests in northern Sweden, which may limit its generalizability to other regions or ecosystems. Additionally, the authors do not consider the potential economic benefits of logging or alternative land uses, which may be important considerations for policymakers.</w:t>
      </w:r>
    </w:p>
    <w:p>
      <w:pPr>
        <w:jc w:val="both"/>
      </w:pPr>
      <w:r>
        <w:rPr/>
        <w:t xml:space="preserve"/>
      </w:r>
    </w:p>
    <w:p>
      <w:pPr>
        <w:jc w:val="both"/>
      </w:pPr>
      <w:r>
        <w:rPr/>
        <w:t xml:space="preserve">Furthermore, while the article acknowledges the importance of protected areas for safeguarding against further losses of biodiversity and wildlife habitat, it does not explore alternative conservation strategies or address potential criticisms of protected areas as an effective conservation tool.</w:t>
      </w:r>
    </w:p>
    <w:p>
      <w:pPr>
        <w:jc w:val="both"/>
      </w:pPr>
      <w:r>
        <w:rPr/>
        <w:t xml:space="preserve"/>
      </w:r>
    </w:p>
    <w:p>
      <w:pPr>
        <w:jc w:val="both"/>
      </w:pPr>
      <w:r>
        <w:rPr/>
        <w:t xml:space="preserve">Overall, while this article provides valuable insights into connectivity models for conservation planning in landscapes dominated by logging,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Criticisms of protected areas as a conservation tool
</w:t>
      </w:r>
    </w:p>
    <w:p>
      <w:pPr>
        <w:spacing w:after="0"/>
        <w:numPr>
          <w:ilvl w:val="0"/>
          <w:numId w:val="2"/>
        </w:numPr>
      </w:pPr>
      <w:r>
        <w:rPr/>
        <w:t xml:space="preserve">Economic benefits of logging in forested landscapes
</w:t>
      </w:r>
    </w:p>
    <w:p>
      <w:pPr>
        <w:spacing w:after="0"/>
        <w:numPr>
          <w:ilvl w:val="0"/>
          <w:numId w:val="2"/>
        </w:numPr>
      </w:pPr>
      <w:r>
        <w:rPr/>
        <w:t xml:space="preserve">Alternative conservation strategies for landscapes dominated by logging
</w:t>
      </w:r>
    </w:p>
    <w:p>
      <w:pPr>
        <w:spacing w:after="0"/>
        <w:numPr>
          <w:ilvl w:val="0"/>
          <w:numId w:val="2"/>
        </w:numPr>
      </w:pPr>
      <w:r>
        <w:rPr/>
        <w:t xml:space="preserve">Dispersal distance and habitat utilization ability in species conservation
</w:t>
      </w:r>
    </w:p>
    <w:p>
      <w:pPr>
        <w:spacing w:after="0"/>
        <w:numPr>
          <w:ilvl w:val="0"/>
          <w:numId w:val="2"/>
        </w:numPr>
      </w:pPr>
      <w:r>
        <w:rPr/>
        <w:t xml:space="preserve">Metapopulation persistence in fragmented landscapes
</w:t>
      </w:r>
    </w:p>
    <w:p>
      <w:pPr>
        <w:numPr>
          <w:ilvl w:val="0"/>
          <w:numId w:val="2"/>
        </w:numPr>
      </w:pPr>
      <w:r>
        <w:rPr/>
        <w:t xml:space="preserve">Habitat protection planning in spatiotemporal contexts</w:t>
      </w:r>
    </w:p>
    <w:p>
      <w:pPr>
        <w:pStyle w:val="Heading1"/>
      </w:pPr>
      <w:bookmarkStart w:id="6" w:name="_Toc6"/>
      <w:r>
        <w:t>Report location:</w:t>
      </w:r>
      <w:bookmarkEnd w:id="6"/>
    </w:p>
    <w:p>
      <w:hyperlink r:id="rId8" w:history="1">
        <w:r>
          <w:rPr>
            <w:color w:val="2980b9"/>
            <w:u w:val="single"/>
          </w:rPr>
          <w:t xml:space="preserve">https://www.fullpicture.app/item/4d0d488a23d530c7b2a1d574665d0c04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FC9F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06320713000372" TargetMode="External"/><Relationship Id="rId8" Type="http://schemas.openxmlformats.org/officeDocument/2006/relationships/hyperlink" Target="https://www.fullpicture.app/item/4d0d488a23d530c7b2a1d574665d0c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2023-06-07T20:14:20+02:00</dcterms:created>
  <dcterms:modified xsi:type="dcterms:W3CDTF">2023-06-07T20:14:20+02:00</dcterms:modified>
</cp:coreProperties>
</file>

<file path=docProps/custom.xml><?xml version="1.0" encoding="utf-8"?>
<Properties xmlns="http://schemas.openxmlformats.org/officeDocument/2006/custom-properties" xmlns:vt="http://schemas.openxmlformats.org/officeDocument/2006/docPropsVTypes"/>
</file>