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Life-cycle assessment of Fischer–Tropsch products from biosyngas - ScienceDirect --- 生物合成气费托产品的生命周期评估 - ScienceDirect</w:t>
      </w:r>
      <w:br/>
      <w:hyperlink r:id="rId7" w:history="1">
        <w:r>
          <w:rPr>
            <w:color w:val="2980b9"/>
            <w:u w:val="single"/>
          </w:rPr>
          <w:t xml:space="preserve">https://www.sciencedirect.com/science/article/pii/S0960148113002073</w:t>
        </w:r>
      </w:hyperlink>
    </w:p>
    <w:p>
      <w:pPr>
        <w:pStyle w:val="Heading1"/>
      </w:pPr>
      <w:bookmarkStart w:id="2" w:name="_Toc2"/>
      <w:r>
        <w:t>Article summary:</w:t>
      </w:r>
      <w:bookmarkEnd w:id="2"/>
    </w:p>
    <w:p>
      <w:pPr>
        <w:jc w:val="both"/>
      </w:pPr>
      <w:r>
        <w:rPr/>
        <w:t xml:space="preserve">1. The article presents a life-cycle assessment of an energy conversion system that produces biofuels and electricity from biosyngas via Fischer-Tropsch synthesis.</w:t>
      </w:r>
    </w:p>
    <w:p>
      <w:pPr>
        <w:jc w:val="both"/>
      </w:pPr>
      <w:r>
        <w:rPr/>
        <w:t xml:space="preserve">2. Biosyngas generation is identified as the main source of environmental impact in the system.</w:t>
      </w:r>
    </w:p>
    <w:p>
      <w:pPr>
        <w:jc w:val="both"/>
      </w:pPr>
      <w:r>
        <w:rPr/>
        <w:t xml:space="preserve">3. The environmental profiles of the bioproducts from the evaluated system are found to be promising alternatives to current energy products.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"Life-cycle assessment of Fischer–Tropsch products from biosyngas" discusses the environmental performance of an energy conversion system that produces fuels and electricity from biosyngas through Fischer–Tropsch synthesis. While the article provides valuable information on the environmental impact and energy balance of the system, there are several potential biases and missing points of consideration that need to be addressed.</w:t>
      </w:r>
    </w:p>
    <w:p>
      <w:pPr>
        <w:jc w:val="both"/>
      </w:pPr>
      <w:r>
        <w:rPr/>
        <w:t xml:space="preserve"/>
      </w:r>
    </w:p>
    <w:p>
      <w:pPr>
        <w:jc w:val="both"/>
      </w:pPr>
      <w:r>
        <w:rPr/>
        <w:t xml:space="preserve">One potential bias in the article is the focus on the positive aspects of the system without adequately discussing its limitations or potential risks. The authors highlight the positive life-cycle energy balance and promising environmental profiles of the bioproducts compared to current energy products. However, they do not thoroughly explore any negative impacts or potential drawbacks associated with the system. This one-sided reporting could lead to an incomplete understanding of the overall sustainability and feasibility of implementing such a system.</w:t>
      </w:r>
    </w:p>
    <w:p>
      <w:pPr>
        <w:jc w:val="both"/>
      </w:pPr>
      <w:r>
        <w:rPr/>
        <w:t xml:space="preserve"/>
      </w:r>
    </w:p>
    <w:p>
      <w:pPr>
        <w:jc w:val="both"/>
      </w:pPr>
      <w:r>
        <w:rPr/>
        <w:t xml:space="preserve">Another bias in the article is the limited discussion on alternative energy sources and their comparative environmental performance. While renewable energy sources are briefly mentioned as expected to play a leading role in addressing environmental concerns, there is no detailed analysis or comparison with other renewable energy systems. This omission limits the reader's ability to assess whether this specific FT system is truly a more sustainable option compared to other available alternatives.</w:t>
      </w:r>
    </w:p>
    <w:p>
      <w:pPr>
        <w:jc w:val="both"/>
      </w:pPr>
      <w:r>
        <w:rPr/>
        <w:t xml:space="preserve"/>
      </w:r>
    </w:p>
    <w:p>
      <w:pPr>
        <w:jc w:val="both"/>
      </w:pPr>
      <w:r>
        <w:rPr/>
        <w:t xml:space="preserve">Furthermore, there is a lack of evidence provided for some claims made in the article. For example, it states that biosyngas generation is identified as the main source of impact without providing specific data or analysis to support this claim. Additionally, while it mentions that comprehensive analyses are needed to evaluate the environmental suitability of FT systems, it does not provide any details on how these analyses were conducted or what specific indicators were used.</w:t>
      </w:r>
    </w:p>
    <w:p>
      <w:pPr>
        <w:jc w:val="both"/>
      </w:pPr>
      <w:r>
        <w:rPr/>
        <w:t xml:space="preserve"/>
      </w:r>
    </w:p>
    <w:p>
      <w:pPr>
        <w:jc w:val="both"/>
      </w:pPr>
      <w:r>
        <w:rPr/>
        <w:t xml:space="preserve">The article also lacks exploration of counterarguments or potential criticisms of using biosyngas for FT systems. It would have been beneficial to address any challenges or limitations associated with biosyngas generation, such as feedstock availability, land use impacts, or emissions from the gasification process. By not acknowledging these potential concerns, the article presents a somewhat biased view of the system's environmental performance.</w:t>
      </w:r>
    </w:p>
    <w:p>
      <w:pPr>
        <w:jc w:val="both"/>
      </w:pPr>
      <w:r>
        <w:rPr/>
        <w:t xml:space="preserve"/>
      </w:r>
    </w:p>
    <w:p>
      <w:pPr>
        <w:jc w:val="both"/>
      </w:pPr>
      <w:r>
        <w:rPr/>
        <w:t xml:space="preserve">In terms of promotional content, the article does not explicitly promote any specific products or companies. However, it does emphasize the positive aspects of the evaluated FT system and its potential as an alternative to current energy products. This could be seen as a form of promotion for this specific technology without providing a comprehensive analysis of other available options.</w:t>
      </w:r>
    </w:p>
    <w:p>
      <w:pPr>
        <w:jc w:val="both"/>
      </w:pPr>
      <w:r>
        <w:rPr/>
        <w:t xml:space="preserve"/>
      </w:r>
    </w:p>
    <w:p>
      <w:pPr>
        <w:jc w:val="both"/>
      </w:pPr>
      <w:r>
        <w:rPr/>
        <w:t xml:space="preserve">Overall, while the article provides valuable insights into the life-cycle assessment of Fischer–Tropsch products from biosyngas, there are several biases and missing points of consideration that limit its objectivity and completeness. A more balanced and thorough analysis would have included a discussion of potential risks and limitations, comparative assessments with other renewable energy systems, evidence to support claims made, exploration of counterarguments, and a more transparent methodology for conducting the environmental evaluation.</w:t>
      </w:r>
    </w:p>
    <w:p>
      <w:pPr>
        <w:pStyle w:val="Heading1"/>
      </w:pPr>
      <w:bookmarkStart w:id="5" w:name="_Toc5"/>
      <w:r>
        <w:t>Topics for further research:</w:t>
      </w:r>
      <w:bookmarkEnd w:id="5"/>
    </w:p>
    <w:p>
      <w:pPr>
        <w:spacing w:after="0"/>
        <w:numPr>
          <w:ilvl w:val="0"/>
          <w:numId w:val="2"/>
        </w:numPr>
      </w:pPr>
      <w:r>
        <w:rPr/>
        <w:t xml:space="preserve">Comparative environmental performance of renewable energy systems
</w:t>
      </w:r>
    </w:p>
    <w:p>
      <w:pPr>
        <w:spacing w:after="0"/>
        <w:numPr>
          <w:ilvl w:val="0"/>
          <w:numId w:val="2"/>
        </w:numPr>
      </w:pPr>
      <w:r>
        <w:rPr/>
        <w:t xml:space="preserve">Limitations and challenges of biosyngas generation for Fischer-Tropsch systems
</w:t>
      </w:r>
    </w:p>
    <w:p>
      <w:pPr>
        <w:spacing w:after="0"/>
        <w:numPr>
          <w:ilvl w:val="0"/>
          <w:numId w:val="2"/>
        </w:numPr>
      </w:pPr>
      <w:r>
        <w:rPr/>
        <w:t xml:space="preserve">Land use impacts of biosyngas production for energy conversion
</w:t>
      </w:r>
    </w:p>
    <w:p>
      <w:pPr>
        <w:spacing w:after="0"/>
        <w:numPr>
          <w:ilvl w:val="0"/>
          <w:numId w:val="2"/>
        </w:numPr>
      </w:pPr>
      <w:r>
        <w:rPr/>
        <w:t xml:space="preserve">Emissions from the gasification process in Fischer-Tropsch systems
</w:t>
      </w:r>
    </w:p>
    <w:p>
      <w:pPr>
        <w:spacing w:after="0"/>
        <w:numPr>
          <w:ilvl w:val="0"/>
          <w:numId w:val="2"/>
        </w:numPr>
      </w:pPr>
      <w:r>
        <w:rPr/>
        <w:t xml:space="preserve">Feasibility and sustainability of implementing Fischer-Tropsch systems
</w:t>
      </w:r>
    </w:p>
    <w:p>
      <w:pPr>
        <w:numPr>
          <w:ilvl w:val="0"/>
          <w:numId w:val="2"/>
        </w:numPr>
      </w:pPr>
      <w:r>
        <w:rPr/>
        <w:t xml:space="preserve">Comprehensive analysis of alternative energy sources for reducing environmental impact</w:t>
      </w:r>
    </w:p>
    <w:p>
      <w:pPr>
        <w:pStyle w:val="Heading1"/>
      </w:pPr>
      <w:bookmarkStart w:id="6" w:name="_Toc6"/>
      <w:r>
        <w:t>Report location:</w:t>
      </w:r>
      <w:bookmarkEnd w:id="6"/>
    </w:p>
    <w:p>
      <w:hyperlink r:id="rId8" w:history="1">
        <w:r>
          <w:rPr>
            <w:color w:val="2980b9"/>
            <w:u w:val="single"/>
          </w:rPr>
          <w:t xml:space="preserve">https://www.fullpicture.app/item/4d0c423d264ffcbbd1495c29f87ec01b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EAE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148113002073" TargetMode="External"/><Relationship Id="rId8" Type="http://schemas.openxmlformats.org/officeDocument/2006/relationships/hyperlink" Target="https://www.fullpicture.app/item/4d0c423d264ffcbbd1495c29f87ec0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2023-12-14T23:59:42+01:00</dcterms:created>
  <dcterms:modified xsi:type="dcterms:W3CDTF">2023-12-14T23:59:42+01:00</dcterms:modified>
</cp:coreProperties>
</file>

<file path=docProps/custom.xml><?xml version="1.0" encoding="utf-8"?>
<Properties xmlns="http://schemas.openxmlformats.org/officeDocument/2006/custom-properties" xmlns:vt="http://schemas.openxmlformats.org/officeDocument/2006/docPropsVTypes"/>
</file>