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empirical analysis of intellectual property rights sharing in software development outsourcing | MIS Quarterly</w:t>
      </w:r>
      <w:br/>
      <w:hyperlink r:id="rId7" w:history="1">
        <w:r>
          <w:rPr>
            <w:color w:val="2980b9"/>
            <w:u w:val="single"/>
          </w:rPr>
          <w:t xml:space="preserve">https://dl.acm.org/doi/abs/10.25300/MISQ/2017/41.1.07</w:t>
        </w:r>
      </w:hyperlink>
    </w:p>
    <w:p>
      <w:pPr>
        <w:pStyle w:val="Heading1"/>
      </w:pPr>
      <w:bookmarkStart w:id="2" w:name="_Toc2"/>
      <w:r>
        <w:t>Article summary:</w:t>
      </w:r>
      <w:bookmarkEnd w:id="2"/>
    </w:p>
    <w:p>
      <w:pPr>
        <w:jc w:val="both"/>
      </w:pPr>
      <w:r>
        <w:rPr/>
        <w:t xml:space="preserve">1. The allocation of intellectual property rights (IPR) in software development outsourcing contracts is influenced by project attributes and the bargaining power of contract parties. Clients tend to retain more IPR when software development is modularized, but share more IPR with vendors when the contract involves the use of proprietary software. Task complexity also affects IPR sharing, with greater complexity leading to more sharing with vendors.</w:t>
      </w:r>
    </w:p>
    <w:p>
      <w:pPr>
        <w:jc w:val="both"/>
      </w:pPr>
      <w:r>
        <w:rPr/>
        <w:t xml:space="preserve"/>
      </w:r>
    </w:p>
    <w:p>
      <w:pPr>
        <w:jc w:val="both"/>
      </w:pPr>
      <w:r>
        <w:rPr/>
        <w:t xml:space="preserve">2. The responsiveness of IPR allocation to project attributes varies depending on the type of intellectual assets involved. Vendors are more likely to obtain redeployment rights for know-how in novel software development projects, while clients are less likely to cede ownership of data and confidential information in software customization projects.</w:t>
      </w:r>
    </w:p>
    <w:p>
      <w:pPr>
        <w:jc w:val="both"/>
      </w:pPr>
      <w:r>
        <w:rPr/>
        <w:t xml:space="preserve"/>
      </w:r>
    </w:p>
    <w:p>
      <w:pPr>
        <w:jc w:val="both"/>
      </w:pPr>
      <w:r>
        <w:rPr/>
        <w:t xml:space="preserve">3. The findings are robust and controlled for various firm and transaction characteristics, addressing concerns of endogeneity bias. This empirical analysis contributes to property rights theory (PRT) and provides insights into how appropriate allocation of IPR can reduce opportunism and incentivize relation-specific investments in software development outsourcing contracts.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潜在偏见及其来源：文章没有明确提到作者的背景和立场，这可能导致潜在的偏见。如果作者有与软件开发外包相关的利益关系或倾向，他们可能会倾向于支持某种特定的观点。</w:t>
      </w:r>
    </w:p>
    <w:p>
      <w:pPr>
        <w:jc w:val="both"/>
      </w:pPr>
      <w:r>
        <w:rPr/>
        <w:t xml:space="preserve"/>
      </w:r>
    </w:p>
    <w:p>
      <w:pPr>
        <w:jc w:val="both"/>
      </w:pPr>
      <w:r>
        <w:rPr/>
        <w:t xml:space="preserve">2. 片面报道：文章只关注了171个真实SDO合同的内容分析，但没有提及其他可能存在的因素或案例。这种片面报道可能导致对整个软件开发外包行业情况的不准确理解。</w:t>
      </w:r>
    </w:p>
    <w:p>
      <w:pPr>
        <w:jc w:val="both"/>
      </w:pPr>
      <w:r>
        <w:rPr/>
        <w:t xml:space="preserve"/>
      </w:r>
    </w:p>
    <w:p>
      <w:pPr>
        <w:jc w:val="both"/>
      </w:pPr>
      <w:r>
        <w:rPr/>
        <w:t xml:space="preserve">3. 无根据的主张：文章声称适当的知识产权分配可以减少机会主义行为和激励特定关系投资，但没有提供充分的证据来支持这一主张。缺乏相关研究或案例研究来验证这一观点。</w:t>
      </w:r>
    </w:p>
    <w:p>
      <w:pPr>
        <w:jc w:val="both"/>
      </w:pPr>
      <w:r>
        <w:rPr/>
        <w:t xml:space="preserve"/>
      </w:r>
    </w:p>
    <w:p>
      <w:pPr>
        <w:jc w:val="both"/>
      </w:pPr>
      <w:r>
        <w:rPr/>
        <w:t xml:space="preserve">4. 缺失的考虑点：文章没有讨论其他可能影响知识产权分配决策的因素，如文化差异、法律制度、合同执行能力等。这些因素对于理解知识产权共享在软件开发外包中的作用至关重要。</w:t>
      </w:r>
    </w:p>
    <w:p>
      <w:pPr>
        <w:jc w:val="both"/>
      </w:pPr>
      <w:r>
        <w:rPr/>
        <w:t xml:space="preserve"/>
      </w:r>
    </w:p>
    <w:p>
      <w:pPr>
        <w:jc w:val="both"/>
      </w:pPr>
      <w:r>
        <w:rPr/>
        <w:t xml:space="preserve">5. 所提出主张的缺失证据：文章声称客户在模块化软件开发时保留了更多的知识产权，但没有提供充分的证据来支持这一主张。缺乏相关数据或案例研究来验证这一观点。</w:t>
      </w:r>
    </w:p>
    <w:p>
      <w:pPr>
        <w:jc w:val="both"/>
      </w:pPr>
      <w:r>
        <w:rPr/>
        <w:t xml:space="preserve"/>
      </w:r>
    </w:p>
    <w:p>
      <w:pPr>
        <w:jc w:val="both"/>
      </w:pPr>
      <w:r>
        <w:rPr/>
        <w:t xml:space="preserve">6. 未探索的反驳：文章没有探讨可能与其主张相悖的观点或研究结果。例如，是否有研究表明知识产权共享可以促进创新和合作？</w:t>
      </w:r>
    </w:p>
    <w:p>
      <w:pPr>
        <w:jc w:val="both"/>
      </w:pPr>
      <w:r>
        <w:rPr/>
        <w:t xml:space="preserve"/>
      </w:r>
    </w:p>
    <w:p>
      <w:pPr>
        <w:jc w:val="both"/>
      </w:pPr>
      <w:r>
        <w:rPr/>
        <w:t xml:space="preserve">7. 宣传内容：文章是否存在宣传内容或倾向？作者是否试图推动某种特定的观点或利益？</w:t>
      </w:r>
    </w:p>
    <w:p>
      <w:pPr>
        <w:jc w:val="both"/>
      </w:pPr>
      <w:r>
        <w:rPr/>
        <w:t xml:space="preserve"/>
      </w:r>
    </w:p>
    <w:p>
      <w:pPr>
        <w:jc w:val="both"/>
      </w:pPr>
      <w:r>
        <w:rPr/>
        <w:t xml:space="preserve">8. 偏袒：文章是否平等地呈现了客户和供应商之间的利益和权力关系？是否存在对任何一方偏袒的迹象？</w:t>
      </w:r>
    </w:p>
    <w:p>
      <w:pPr>
        <w:jc w:val="both"/>
      </w:pPr>
      <w:r>
        <w:rPr/>
        <w:t xml:space="preserve"/>
      </w:r>
    </w:p>
    <w:p>
      <w:pPr>
        <w:jc w:val="both"/>
      </w:pPr>
      <w:r>
        <w:rPr/>
        <w:t xml:space="preserve">9. 是否注意到可能的风险：文章是否提及了软件开发外包中可能存在的风险，如信息安全、质量控制、合同执行等问题？</w:t>
      </w:r>
    </w:p>
    <w:p>
      <w:pPr>
        <w:jc w:val="both"/>
      </w:pPr>
      <w:r>
        <w:rPr/>
        <w:t xml:space="preserve"/>
      </w:r>
    </w:p>
    <w:p>
      <w:pPr>
        <w:jc w:val="both"/>
      </w:pPr>
      <w:r>
        <w:rPr/>
        <w:t xml:space="preserve">总体而言，对于上述文章进行批判性分析时，需要考虑到作者立场、证据支持、报道完整性以及对其他因素和观点的考虑。这样才能得出更全面和准确的结论。</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其他因素或案例
</w:t>
      </w:r>
    </w:p>
    <w:p>
      <w:pPr>
        <w:spacing w:after="0"/>
        <w:numPr>
          <w:ilvl w:val="0"/>
          <w:numId w:val="2"/>
        </w:numPr>
      </w:pPr>
      <w:r>
        <w:rPr/>
        <w:t xml:space="preserve">知识产权分配的证据
</w:t>
      </w:r>
    </w:p>
    <w:p>
      <w:pPr>
        <w:spacing w:after="0"/>
        <w:numPr>
          <w:ilvl w:val="0"/>
          <w:numId w:val="2"/>
        </w:numPr>
      </w:pPr>
      <w:r>
        <w:rPr/>
        <w:t xml:space="preserve">其他影响因素
</w:t>
      </w:r>
    </w:p>
    <w:p>
      <w:pPr>
        <w:spacing w:after="0"/>
        <w:numPr>
          <w:ilvl w:val="0"/>
          <w:numId w:val="2"/>
        </w:numPr>
      </w:pPr>
      <w:r>
        <w:rPr/>
        <w:t xml:space="preserve">客户保留知识产权的证据
</w:t>
      </w:r>
    </w:p>
    <w:p>
      <w:pPr>
        <w:numPr>
          <w:ilvl w:val="0"/>
          <w:numId w:val="2"/>
        </w:numPr>
      </w:pPr>
      <w:r>
        <w:rPr/>
        <w:t xml:space="preserve">知识产权共享促进创新和合作的研究</w:t>
      </w:r>
    </w:p>
    <w:p>
      <w:pPr>
        <w:pStyle w:val="Heading1"/>
      </w:pPr>
      <w:bookmarkStart w:id="6" w:name="_Toc6"/>
      <w:r>
        <w:t>Report location:</w:t>
      </w:r>
      <w:bookmarkEnd w:id="6"/>
    </w:p>
    <w:p>
      <w:hyperlink r:id="rId8" w:history="1">
        <w:r>
          <w:rPr>
            <w:color w:val="2980b9"/>
            <w:u w:val="single"/>
          </w:rPr>
          <w:t xml:space="preserve">https://www.fullpicture.app/item/4d04b51aa1115c237b8c2868ff45c94e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0DF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25300/MISQ/2017/41.1.07" TargetMode="External"/><Relationship Id="rId8" Type="http://schemas.openxmlformats.org/officeDocument/2006/relationships/hyperlink" Target="https://www.fullpicture.app/item/4d04b51aa1115c237b8c2868ff45c9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2024-01-05T11:31:56+01:00</dcterms:created>
  <dcterms:modified xsi:type="dcterms:W3CDTF">2024-01-05T11:31:56+01:00</dcterms:modified>
</cp:coreProperties>
</file>

<file path=docProps/custom.xml><?xml version="1.0" encoding="utf-8"?>
<Properties xmlns="http://schemas.openxmlformats.org/officeDocument/2006/custom-properties" xmlns:vt="http://schemas.openxmlformats.org/officeDocument/2006/docPropsVTypes"/>
</file>