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Innate humoral immune defences in mammals and insects: The same, with differences ? - PMC</w:t>
      </w:r>
      <w:br/>
      <w:hyperlink r:id="rId7" w:history="1">
        <w:r>
          <w:rPr>
            <w:color w:val="2980b9"/>
            <w:u w:val="single"/>
          </w:rPr>
          <w:t xml:space="preserve">https://www.ncbi.nlm.nih.gov/pmc/articles/PMC7000196/</w:t>
        </w:r>
      </w:hyperlink>
    </w:p>
    <w:p>
      <w:pPr>
        <w:pStyle w:val="Heading1"/>
      </w:pPr>
      <w:bookmarkStart w:id="2" w:name="_Toc2"/>
      <w:r>
        <w:t>Article summary:</w:t>
      </w:r>
      <w:bookmarkEnd w:id="2"/>
    </w:p>
    <w:p>
      <w:pPr>
        <w:jc w:val="both"/>
      </w:pPr>
      <w:r>
        <w:rPr/>
        <w:t xml:space="preserve">1. The innate immune response in insects and mammals share many similarities, but also have distinct differences. For example, melanization plays a role in protection from solar radiation and pigmentation in mammals, while in insects it acts as a defense mechanism against pathogens.</w:t>
      </w:r>
    </w:p>
    <w:p>
      <w:pPr>
        <w:jc w:val="both"/>
      </w:pPr>
      <w:r>
        <w:rPr/>
        <w:t xml:space="preserve">2. Both insects and mammals have humoral immune responses that involve processes such as clotting, melanization, and the secretion of antimicrobial peptides. However, there are differences in the production and localization of antimicrobial peptides between the two groups.</w:t>
      </w:r>
    </w:p>
    <w:p>
      <w:pPr>
        <w:jc w:val="both"/>
      </w:pPr>
      <w:r>
        <w:rPr/>
        <w:t xml:space="preserve">3. Insects are increasingly being used as models to study the virulence of pathogens due to the similarities between their immune response and that of mammals. This allows for cost-effective research while reducing the use of mammals for experiments.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对于这篇文章的批判性分析，以下是一些可能的问题和观点：</w:t>
      </w:r>
    </w:p>
    <w:p>
      <w:pPr>
        <w:jc w:val="both"/>
      </w:pPr>
      <w:r>
        <w:rPr/>
        <w:t xml:space="preserve"/>
      </w:r>
    </w:p>
    <w:p>
      <w:pPr>
        <w:jc w:val="both"/>
      </w:pPr>
      <w:r>
        <w:rPr/>
        <w:t xml:space="preserve">1. 偏见及其来源：文章似乎倾向于支持使用昆虫作为替代哺乳动物进行研究的观点。这种偏见可能来自于作者或出版机构对动物权益保护的关注，以及对使用哺乳动物进行实验的道德和法律限制。</w:t>
      </w:r>
    </w:p>
    <w:p>
      <w:pPr>
        <w:jc w:val="both"/>
      </w:pPr>
      <w:r>
        <w:rPr/>
        <w:t xml:space="preserve"/>
      </w:r>
    </w:p>
    <w:p>
      <w:pPr>
        <w:jc w:val="both"/>
      </w:pPr>
      <w:r>
        <w:rPr/>
        <w:t xml:space="preserve">2. 片面报道：文章主要关注昆虫和哺乳动物之间相似性的方面，而忽视了它们之间的差异。这种片面报道可能导致读者对两者之间真正的区别和潜在风险缺乏全面了解。</w:t>
      </w:r>
    </w:p>
    <w:p>
      <w:pPr>
        <w:jc w:val="both"/>
      </w:pPr>
      <w:r>
        <w:rPr/>
        <w:t xml:space="preserve"/>
      </w:r>
    </w:p>
    <w:p>
      <w:pPr>
        <w:jc w:val="both"/>
      </w:pPr>
      <w:r>
        <w:rPr/>
        <w:t xml:space="preserve">3. 无根据的主张：文章声称昆虫可以用作研究人类疾病和感染的模型，并提供与哺乳动物相似的结果。然而，没有提供足够的证据来支持这一主张。是否有足够的证据表明昆虫模型可以准确地预测人类反应仍然是一个有争议的问题。</w:t>
      </w:r>
    </w:p>
    <w:p>
      <w:pPr>
        <w:jc w:val="both"/>
      </w:pPr>
      <w:r>
        <w:rPr/>
        <w:t xml:space="preserve"/>
      </w:r>
    </w:p>
    <w:p>
      <w:pPr>
        <w:jc w:val="both"/>
      </w:pPr>
      <w:r>
        <w:rPr/>
        <w:t xml:space="preserve">4. 缺失的考虑点：文章没有讨论使用昆虫模型存在的潜在风险和局限性。例如，昆虫与哺乳动物在生理结构、代谢过程和免疫系统中存在显著差异，这可能导致对某些疾病和感染的反应不同。</w:t>
      </w:r>
    </w:p>
    <w:p>
      <w:pPr>
        <w:jc w:val="both"/>
      </w:pPr>
      <w:r>
        <w:rPr/>
        <w:t xml:space="preserve"/>
      </w:r>
    </w:p>
    <w:p>
      <w:pPr>
        <w:jc w:val="both"/>
      </w:pPr>
      <w:r>
        <w:rPr/>
        <w:t xml:space="preserve">5. 所提出主张的缺失证据：文章声称昆虫和哺乳动物的抗菌肽具有结构和功能上的相似性，但没有提供足够的证据来支持这一观点。是否真的存在足够的相似性仍然需要更多的研究来证实。</w:t>
      </w:r>
    </w:p>
    <w:p>
      <w:pPr>
        <w:jc w:val="both"/>
      </w:pPr>
      <w:r>
        <w:rPr/>
        <w:t xml:space="preserve"/>
      </w:r>
    </w:p>
    <w:p>
      <w:pPr>
        <w:jc w:val="both"/>
      </w:pPr>
      <w:r>
        <w:rPr/>
        <w:t xml:space="preserve">6. 未探索的反驳：文章没有探讨使用哺乳动物模型进行研究的优势和价值。虽然使用昆虫模型可以减少成本和法律/道德限制，但哺乳动物模型仍然是许多领域中最可靠和有效的工具之一。</w:t>
      </w:r>
    </w:p>
    <w:p>
      <w:pPr>
        <w:jc w:val="both"/>
      </w:pPr>
      <w:r>
        <w:rPr/>
        <w:t xml:space="preserve"/>
      </w:r>
    </w:p>
    <w:p>
      <w:pPr>
        <w:jc w:val="both"/>
      </w:pPr>
      <w:r>
        <w:rPr/>
        <w:t xml:space="preserve">7. 宣传内容：文章可能存在宣传性质，试图推广使用昆虫作为替代哺乳动物进行研究的观点。这种宣传性质可能导致读者对该问题缺乏客观评估，并忽视其他潜在选择。</w:t>
      </w:r>
    </w:p>
    <w:p>
      <w:pPr>
        <w:jc w:val="both"/>
      </w:pPr>
      <w:r>
        <w:rPr/>
        <w:t xml:space="preserve"/>
      </w:r>
    </w:p>
    <w:p>
      <w:pPr>
        <w:jc w:val="both"/>
      </w:pPr>
      <w:r>
        <w:rPr/>
        <w:t xml:space="preserve">8. 偏袒：文章似乎偏向于支持使用昆虫模型进行研究，并没有平等地呈现双方观点。这种偏袒可能导致读者对使用昆虫模型的潜在风险和局限性缺乏全面了解。</w:t>
      </w:r>
    </w:p>
    <w:p>
      <w:pPr>
        <w:jc w:val="both"/>
      </w:pPr>
      <w:r>
        <w:rPr/>
        <w:t xml:space="preserve"/>
      </w:r>
    </w:p>
    <w:p>
      <w:pPr>
        <w:jc w:val="both"/>
      </w:pPr>
      <w:r>
        <w:rPr/>
        <w:t xml:space="preserve">总之，这篇文章在讨论昆虫和哺乳动物免疫系统相似性的同时，存在一些潜在的偏见、片面报道、无根据的主张和缺失的考虑点。读者应该保持批判思维，并寻找更多来源来获得全面和客观的信息。</w:t>
      </w:r>
    </w:p>
    <w:p>
      <w:pPr>
        <w:pStyle w:val="Heading1"/>
      </w:pPr>
      <w:bookmarkStart w:id="5" w:name="_Toc5"/>
      <w:r>
        <w:t>Topics for further research:</w:t>
      </w:r>
      <w:bookmarkEnd w:id="5"/>
    </w:p>
    <w:p>
      <w:pPr>
        <w:spacing w:after="0"/>
        <w:numPr>
          <w:ilvl w:val="0"/>
          <w:numId w:val="2"/>
        </w:numPr>
      </w:pPr>
      <w:r>
        <w:rPr/>
        <w:t xml:space="preserve">昆虫模型在研究人类疾病和感染方面的准确性和可靠性
</w:t>
      </w:r>
    </w:p>
    <w:p>
      <w:pPr>
        <w:spacing w:after="0"/>
        <w:numPr>
          <w:ilvl w:val="0"/>
          <w:numId w:val="2"/>
        </w:numPr>
      </w:pPr>
      <w:r>
        <w:rPr/>
        <w:t xml:space="preserve">昆虫与哺乳动物在生理结构、代谢过程和免疫系统中的差异
</w:t>
      </w:r>
    </w:p>
    <w:p>
      <w:pPr>
        <w:spacing w:after="0"/>
        <w:numPr>
          <w:ilvl w:val="0"/>
          <w:numId w:val="2"/>
        </w:numPr>
      </w:pPr>
      <w:r>
        <w:rPr/>
        <w:t xml:space="preserve">昆虫模型的潜在风险和局限性
</w:t>
      </w:r>
    </w:p>
    <w:p>
      <w:pPr>
        <w:spacing w:after="0"/>
        <w:numPr>
          <w:ilvl w:val="0"/>
          <w:numId w:val="2"/>
        </w:numPr>
      </w:pPr>
      <w:r>
        <w:rPr/>
        <w:t xml:space="preserve">昆虫和哺乳动物抗菌肽的相似性证据
</w:t>
      </w:r>
    </w:p>
    <w:p>
      <w:pPr>
        <w:spacing w:after="0"/>
        <w:numPr>
          <w:ilvl w:val="0"/>
          <w:numId w:val="2"/>
        </w:numPr>
      </w:pPr>
      <w:r>
        <w:rPr/>
        <w:t xml:space="preserve">哺乳动物模型在研究中的优势和价值
</w:t>
      </w:r>
    </w:p>
    <w:p>
      <w:pPr>
        <w:numPr>
          <w:ilvl w:val="0"/>
          <w:numId w:val="2"/>
        </w:numPr>
      </w:pPr>
      <w:r>
        <w:rPr/>
        <w:t xml:space="preserve">使用昆虫模型进行研究的其他潜在选择</w:t>
      </w:r>
    </w:p>
    <w:p>
      <w:pPr>
        <w:pStyle w:val="Heading1"/>
      </w:pPr>
      <w:bookmarkStart w:id="6" w:name="_Toc6"/>
      <w:r>
        <w:t>Report location:</w:t>
      </w:r>
      <w:bookmarkEnd w:id="6"/>
    </w:p>
    <w:p>
      <w:hyperlink r:id="rId8" w:history="1">
        <w:r>
          <w:rPr>
            <w:color w:val="2980b9"/>
            <w:u w:val="single"/>
          </w:rPr>
          <w:t xml:space="preserve">https://www.fullpicture.app/item/4ca46438c17d9e0213d1ac6ce77af4f4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ACC1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000196/" TargetMode="External"/><Relationship Id="rId8" Type="http://schemas.openxmlformats.org/officeDocument/2006/relationships/hyperlink" Target="https://www.fullpicture.app/item/4ca46438c17d9e0213d1ac6ce77af4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2023-11-25T14:36:31+01:00</dcterms:created>
  <dcterms:modified xsi:type="dcterms:W3CDTF">2023-11-25T14:36:31+01:00</dcterms:modified>
</cp:coreProperties>
</file>

<file path=docProps/custom.xml><?xml version="1.0" encoding="utf-8"?>
<Properties xmlns="http://schemas.openxmlformats.org/officeDocument/2006/custom-properties" xmlns:vt="http://schemas.openxmlformats.org/officeDocument/2006/docPropsVTypes"/>
</file>