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Sage Academic Books - An Introduction to Game Studies: Games in Culture</w:t>
      </w:r>
      <w:br/>
      <w:hyperlink r:id="rId7" w:history="1">
        <w:r>
          <w:rPr>
            <w:color w:val="2980b9"/>
            <w:u w:val="single"/>
          </w:rPr>
          <w:t xml:space="preserve">https://sk.sagepub.com/books/an-introduction-to-game-studies/n1.xml</w:t>
        </w:r>
      </w:hyperlink>
    </w:p>
    <w:p>
      <w:pPr>
        <w:pStyle w:val="Heading1"/>
      </w:pPr>
      <w:bookmarkStart w:id="2" w:name="_Toc2"/>
      <w:r>
        <w:t>Article summary:</w:t>
      </w:r>
      <w:bookmarkEnd w:id="2"/>
    </w:p>
    <w:p>
      <w:pPr>
        <w:jc w:val="both"/>
      </w:pPr>
      <w:r>
        <w:rPr/>
        <w:t xml:space="preserve">1. Game studies is a field of study that focuses on games, particularly in their different digital forms. This book serves as an introductory text to game studies, providing readers with the key tools necessary for further inquiry.</w:t>
      </w:r>
    </w:p>
    <w:p>
      <w:pPr>
        <w:jc w:val="both"/>
      </w:pPr>
      <w:r>
        <w:rPr/>
        <w:t xml:space="preserve"/>
      </w:r>
    </w:p>
    <w:p>
      <w:pPr>
        <w:jc w:val="both"/>
      </w:pPr>
      <w:r>
        <w:rPr/>
        <w:t xml:space="preserve">2. The book is organized both conceptually and historically, introducing the history and key approaches of game studies before delving into the key historical phases of game culture and important game forms. It uses concrete examples of games to help readers appreciate the diversity of the field.</w:t>
      </w:r>
    </w:p>
    <w:p>
      <w:pPr>
        <w:jc w:val="both"/>
      </w:pPr>
      <w:r>
        <w:rPr/>
        <w:t xml:space="preserve"/>
      </w:r>
    </w:p>
    <w:p>
      <w:pPr>
        <w:jc w:val="both"/>
      </w:pPr>
      <w:r>
        <w:rPr/>
        <w:t xml:space="preserve">3. The book takes a cultural approach to studying games, emphasizing their artistic and creative dimensions. While there are many valid approaches to studying games, this work prioritizes understanding games as a part of culture rather than solely focusing on their structures or functions.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这篇文章是一本关于游戏研究的教科书的介绍部分。文章首先引用了Johan Huizinga的观点，将科学和学习定义为一种在特定空间、时间和意义限制下按照固定规则进行的活动，从而将其与游戏联系起来。接着，文章介绍了游戏研究的目标是引导读者对游戏进行分析欣赏，并提供进一步深入研究所需的关键工具。文章还提到了该书可以作为游戏研究入门课程的辅助教材，并在每章末尾提供总结和示例作业。</w:t>
      </w:r>
    </w:p>
    <w:p>
      <w:pPr>
        <w:jc w:val="both"/>
      </w:pPr>
      <w:r>
        <w:rPr/>
        <w:t xml:space="preserve"/>
      </w:r>
    </w:p>
    <w:p>
      <w:pPr>
        <w:jc w:val="both"/>
      </w:pPr>
      <w:r>
        <w:rPr/>
        <w:t xml:space="preserve">然而，这篇文章存在一些潜在偏见和片面报道。首先，在介绍游戏研究历史和方法时，作者只提到了自己个人经历对其采取何种方法产生影响，但没有探讨其他可能的方法或观点。这可能导致读者对其他方法或观点缺乏了解。</w:t>
      </w:r>
    </w:p>
    <w:p>
      <w:pPr>
        <w:jc w:val="both"/>
      </w:pPr>
      <w:r>
        <w:rPr/>
        <w:t xml:space="preserve"/>
      </w:r>
    </w:p>
    <w:p>
      <w:pPr>
        <w:jc w:val="both"/>
      </w:pPr>
      <w:r>
        <w:rPr/>
        <w:t xml:space="preserve">此外，文章没有提及可能存在的风险或负面影响。例如，在讨论游戏文化和不同类型游戏时，作者没有探讨可能存在的成瘾问题或暴力内容对玩家心理健康的影响。这种片面报道可能导致读者对游戏的潜在风险缺乏认识。</w:t>
      </w:r>
    </w:p>
    <w:p>
      <w:pPr>
        <w:jc w:val="both"/>
      </w:pPr>
      <w:r>
        <w:rPr/>
        <w:t xml:space="preserve"/>
      </w:r>
    </w:p>
    <w:p>
      <w:pPr>
        <w:jc w:val="both"/>
      </w:pPr>
      <w:r>
        <w:rPr/>
        <w:t xml:space="preserve">另外，文章没有提供足够的证据来支持其主张。例如，在介绍游戏研究的目标时，作者声称该书可以帮助读者更好地理解游戏，但没有提供具体的例子或研究结果来支持这一主张。这种缺乏证据的主张可能使读者对该书的有效性产生怀疑。</w:t>
      </w:r>
    </w:p>
    <w:p>
      <w:pPr>
        <w:jc w:val="both"/>
      </w:pPr>
      <w:r>
        <w:rPr/>
        <w:t xml:space="preserve"/>
      </w:r>
    </w:p>
    <w:p>
      <w:pPr>
        <w:jc w:val="both"/>
      </w:pPr>
      <w:r>
        <w:rPr/>
        <w:t xml:space="preserve">总之，这篇文章在介绍游戏研究的基本概念和目标方面做得不错，但存在一些潜在偏见、片面报道和缺乏证据支持的问题。为了提高文章的客观性和可信度，作者可以探讨其他方法和观点，并提供更多相关研究结果来支持其主张。此外，作者还应该注意到可能存在的风险，并平等地呈现双方观点。</w:t>
      </w:r>
    </w:p>
    <w:p>
      <w:pPr>
        <w:pStyle w:val="Heading1"/>
      </w:pPr>
      <w:bookmarkStart w:id="5" w:name="_Toc5"/>
      <w:r>
        <w:t>Topics for further research:</w:t>
      </w:r>
      <w:bookmarkEnd w:id="5"/>
    </w:p>
    <w:p>
      <w:pPr>
        <w:spacing w:after="0"/>
        <w:numPr>
          <w:ilvl w:val="0"/>
          <w:numId w:val="2"/>
        </w:numPr>
      </w:pPr>
      <w:r>
        <w:rPr/>
        <w:t xml:space="preserve">游戏研究的其他方法和观点
</w:t>
      </w:r>
    </w:p>
    <w:p>
      <w:pPr>
        <w:spacing w:after="0"/>
        <w:numPr>
          <w:ilvl w:val="0"/>
          <w:numId w:val="2"/>
        </w:numPr>
      </w:pPr>
      <w:r>
        <w:rPr/>
        <w:t xml:space="preserve">游戏成瘾和心理健康的影响
</w:t>
      </w:r>
    </w:p>
    <w:p>
      <w:pPr>
        <w:spacing w:after="0"/>
        <w:numPr>
          <w:ilvl w:val="0"/>
          <w:numId w:val="2"/>
        </w:numPr>
      </w:pPr>
      <w:r>
        <w:rPr/>
        <w:t xml:space="preserve">游戏暴力内容对玩家的影响
</w:t>
      </w:r>
    </w:p>
    <w:p>
      <w:pPr>
        <w:spacing w:after="0"/>
        <w:numPr>
          <w:ilvl w:val="0"/>
          <w:numId w:val="2"/>
        </w:numPr>
      </w:pPr>
      <w:r>
        <w:rPr/>
        <w:t xml:space="preserve">游戏研究的具体例子和研究结果
</w:t>
      </w:r>
    </w:p>
    <w:p>
      <w:pPr>
        <w:spacing w:after="0"/>
        <w:numPr>
          <w:ilvl w:val="0"/>
          <w:numId w:val="2"/>
        </w:numPr>
      </w:pPr>
      <w:r>
        <w:rPr/>
        <w:t xml:space="preserve">游戏研究的有效性和可信度
</w:t>
      </w:r>
    </w:p>
    <w:p>
      <w:pPr>
        <w:numPr>
          <w:ilvl w:val="0"/>
          <w:numId w:val="2"/>
        </w:numPr>
      </w:pPr>
      <w:r>
        <w:rPr/>
        <w:t xml:space="preserve">平等呈现双方观点</w:t>
      </w:r>
    </w:p>
    <w:p>
      <w:pPr>
        <w:pStyle w:val="Heading1"/>
      </w:pPr>
      <w:bookmarkStart w:id="6" w:name="_Toc6"/>
      <w:r>
        <w:t>Report location:</w:t>
      </w:r>
      <w:bookmarkEnd w:id="6"/>
    </w:p>
    <w:p>
      <w:hyperlink r:id="rId8" w:history="1">
        <w:r>
          <w:rPr>
            <w:color w:val="2980b9"/>
            <w:u w:val="single"/>
          </w:rPr>
          <w:t xml:space="preserve">https://www.fullpicture.app/item/4c435bddcb1c0dded646f28d0a96f63c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6B7C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sagepub.com/books/an-introduction-to-game-studies/n1.xml" TargetMode="External"/><Relationship Id="rId8" Type="http://schemas.openxmlformats.org/officeDocument/2006/relationships/hyperlink" Target="https://www.fullpicture.app/item/4c435bddcb1c0dded646f28d0a96f6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2023-12-30T03:49:54+01:00</dcterms:created>
  <dcterms:modified xsi:type="dcterms:W3CDTF">2023-12-30T03:49:54+01:00</dcterms:modified>
</cp:coreProperties>
</file>

<file path=docProps/custom.xml><?xml version="1.0" encoding="utf-8"?>
<Properties xmlns="http://schemas.openxmlformats.org/officeDocument/2006/custom-properties" xmlns:vt="http://schemas.openxmlformats.org/officeDocument/2006/docPropsVTypes"/>
</file>