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觀音之愛 --- 6. 靈界、次元空間 (上) @ 光之舞心靈能量工作室 --- 觀音之愛 :: 隨意窩 Xuite日誌</w:t>
      </w:r>
      <w:br/>
      <w:hyperlink r:id="rId7" w:history="1">
        <w:r>
          <w:rPr>
            <w:color w:val="2980b9"/>
            <w:u w:val="single"/>
          </w:rPr>
          <w:t xml:space="preserve">https://blog.xuite.net/allforlove1999/twblog/85660997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不应将所有灵界存在都视为神，也不应将所有神都视为高于人类的存在。</w:t>
      </w:r>
    </w:p>
    <w:p>
      <w:pPr>
        <w:jc w:val="both"/>
      </w:pPr>
      <w:r>
        <w:rPr/>
        <w:t xml:space="preserve">2. 神并非一定是善良的存在，有些可能具有控制和邪恶意图。</w:t>
      </w:r>
    </w:p>
    <w:p>
      <w:pPr>
        <w:jc w:val="both"/>
      </w:pPr>
      <w:r>
        <w:rPr/>
        <w:t xml:space="preserve">3. 无论身处何地，只要真诚祈求充满光与爱的灵界存在，如耶和华、圣母玛利亚、真主安拉、释迦牟尼佛或菩萨等，他们都会听到我们的请求。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该文章存在多个问题和偏见。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将台湾民间信仰中的神灵与西方文化中的神明进行了对比，并认为外国书籍很少提到菩萨，而台湾庙宇中却有许多菩萨。作者并未考虑到不同文化背景下信仰体系的差异，以及这些信仰体系对于神灵、神明、菩萨等概念的定义和理解方式可能存在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其次，文章将所有在精神世界中的存在都归为“神”，并认为他们并不一定比人类拥有更高的意识和爱心。这种观点缺乏科学依据，并且忽略了不同存在之间可能存在的差异性。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此外，文章还将台湾庙宇中的“神”分为善良和邪恶两种类型，并认为大部分人无法判断哪些是好的、哪些是坏的。然而，这种观点缺乏证据支持，并且可能会误导读者对于庙宇信仰和精神实践的理解。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最后，文章没有平等地呈现双方观点，并且缺乏对于风险和潜在问题的探讨。同时，该文章也没有提供足够证据来支持其主张，并且存在一些片面报道和未探索反驳等问题。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Cultural differences in religious beliefs and practices
</w:t>
      </w:r>
    </w:p>
    <w:p>
      <w:pPr>
        <w:spacing w:after="0"/>
        <w:numPr>
          <w:ilvl w:val="0"/>
          <w:numId w:val="2"/>
        </w:numPr>
      </w:pPr>
      <w:r>
        <w:rPr/>
        <w:t xml:space="preserve">Scientific evidence on the consciousness and empathy of spiritual beings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categorizing temple deities as good or evil
</w:t>
      </w:r>
    </w:p>
    <w:p>
      <w:pPr>
        <w:spacing w:after="0"/>
        <w:numPr>
          <w:ilvl w:val="0"/>
          <w:numId w:val="2"/>
        </w:numPr>
      </w:pPr>
      <w:r>
        <w:rPr/>
        <w:t xml:space="preserve">Biased presentation of viewpoints and lack of discussion on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 and one-sided reporting
</w:t>
      </w:r>
    </w:p>
    <w:p>
      <w:pPr>
        <w:numPr>
          <w:ilvl w:val="0"/>
          <w:numId w:val="2"/>
        </w:numPr>
      </w:pPr>
      <w:r>
        <w:rPr/>
        <w:t xml:space="preserve">Unexplored counterarguments and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https://www.fullpicture.app/item/4b9b5a1664f61c47361583cc4f3102e8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32B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xuite.net/allforlove1999/twblog/85660997" TargetMode="External"/><Relationship Id="rId8" Type="http://schemas.openxmlformats.org/officeDocument/2006/relationships/hyperlink" Target="https://www.fullpicture.app/item/4b9b5a1664f61c47361583cc4f3102e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2024-02-16T05:47:11+01:00</dcterms:created>
  <dcterms:modified xsi:type="dcterms:W3CDTF">2024-02-16T05:47:11+01:00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