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各国学术不端事件盘点，中国真的是学术造假重灾区吗-知乎结局全文后续</w:t>
      </w:r>
      <w:br/>
      <w:hyperlink r:id="rId7" w:history="1">
        <w:r>
          <w:rPr>
            <w:color w:val="2980b9"/>
            <w:u w:val="single"/>
          </w:rPr>
          <w:t xml:space="preserve">https://www.zhihu.com/market/paid_column/1215725183413358592/section/1362838490070212608</w:t>
        </w:r>
      </w:hyperlink>
    </w:p>
    <w:p>
      <w:pPr>
        <w:pStyle w:val="Heading1"/>
      </w:pPr>
      <w:bookmarkStart w:id="2" w:name="_Toc2"/>
      <w:r>
        <w:t>Article summary:</w:t>
      </w:r>
      <w:bookmarkEnd w:id="2"/>
    </w:p>
    <w:p>
      <w:pPr>
        <w:jc w:val="both"/>
      </w:pPr>
      <w:r>
        <w:rPr/>
        <w:t xml:space="preserve">1. Academic misconduct is a global issue, not limited to China: The article highlights that academic fraud and misconduct occur in every corner of the world, affecting scientific and technological progress. It mentions several high-profile cases from different countries, including Europe, Japan, South Korea, and the United States. While China has faced a series of fraud incidents in recent years, it is not the only country experiencing such problems.</w:t>
      </w:r>
    </w:p>
    <w:p>
      <w:pPr>
        <w:jc w:val="both"/>
      </w:pPr>
      <w:r>
        <w:rPr/>
        <w:t xml:space="preserve"/>
      </w:r>
    </w:p>
    <w:p>
      <w:pPr>
        <w:jc w:val="both"/>
      </w:pPr>
      <w:r>
        <w:rPr/>
        <w:t xml:space="preserve">2. The increase in paper retractions does not necessarily indicate a rise in dishonesty: The number of paper retractions due to academic misconduct has increased over the past decade. However, this does not mean that scientists are more likely to cheat now than before. The increase can be attributed to factors such as the growing number of published papers, improved detection methods for misconduct, and increased public awareness through social media.</w:t>
      </w:r>
    </w:p>
    <w:p>
      <w:pPr>
        <w:jc w:val="both"/>
      </w:pPr>
      <w:r>
        <w:rPr/>
        <w:t xml:space="preserve"/>
      </w:r>
    </w:p>
    <w:p>
      <w:pPr>
        <w:jc w:val="both"/>
      </w:pPr>
      <w:r>
        <w:rPr/>
        <w:t xml:space="preserve">3. China faces significant challenges with academic fraud: Although China is not the country with the highest number of retracted papers due to fraud, its proportion of retracted papers is much higher compared to other countries. The article highlights specific areas like electrical and electronic engineering and life sciences as being particularly affected by academic misconduct in China. It also mentions several high-profile cases involving Chinese scholars who have been exposed for falsifying research.</w:t>
      </w:r>
    </w:p>
    <w:p>
      <w:pPr>
        <w:jc w:val="both"/>
      </w:pPr>
      <w:r>
        <w:rPr/>
        <w:t xml:space="preserve"/>
      </w:r>
    </w:p>
    <w:p>
      <w:pPr>
        <w:jc w:val="both"/>
      </w:pPr>
      <w:r>
        <w:rPr/>
        <w:t xml:space="preserve">Overall, the article aims to challenge the perception that China is solely responsible for academic fraud and emphasizes that this issue exists globally.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这篇文章主要讨论了各国学术不端事件的情况，并质疑中国是否真的是学术造假重灾区。然而，文章存在一些问题和偏见。</w:t>
      </w:r>
    </w:p>
    <w:p>
      <w:pPr>
        <w:jc w:val="both"/>
      </w:pPr>
      <w:r>
        <w:rPr/>
        <w:t xml:space="preserve"/>
      </w:r>
    </w:p>
    <w:p>
      <w:pPr>
        <w:jc w:val="both"/>
      </w:pPr>
      <w:r>
        <w:rPr/>
        <w:t xml:space="preserve">首先，文章没有提供足够的证据来支持其观点。虽然提到了一些国际上的学术不端事件，但并没有详细介绍这些事件的具体情况和影响。同时，文章也没有提供关于中国学术不端事件的具体数据和案例，只是简单地指出中国在撤稿数量上排名第七。</w:t>
      </w:r>
    </w:p>
    <w:p>
      <w:pPr>
        <w:jc w:val="both"/>
      </w:pPr>
      <w:r>
        <w:rPr/>
        <w:t xml:space="preserve"/>
      </w:r>
    </w:p>
    <w:p>
      <w:pPr>
        <w:jc w:val="both"/>
      </w:pPr>
      <w:r>
        <w:rPr/>
        <w:t xml:space="preserve">其次，文章忽略了中国学术界对学术不端问题的重视和努力。事实上，中国政府和高校已经采取了一系列措施来打击学术不端行为，包括加强科研伦理教育、建立举报机制、加强审查程序等。这些努力应该被认可和肯定。</w:t>
      </w:r>
    </w:p>
    <w:p>
      <w:pPr>
        <w:jc w:val="both"/>
      </w:pPr>
      <w:r>
        <w:rPr/>
        <w:t xml:space="preserve"/>
      </w:r>
    </w:p>
    <w:p>
      <w:pPr>
        <w:jc w:val="both"/>
      </w:pPr>
      <w:r>
        <w:rPr/>
        <w:t xml:space="preserve">此外，文章没有平等地呈现双方观点。它只关注了中国的学术不端问题，并未探讨其他国家可能存在的类似问题。这种片面报道可能会给读者留下错误印象，认为中国是唯一一个存在学术不端问题的国家。</w:t>
      </w:r>
    </w:p>
    <w:p>
      <w:pPr>
        <w:jc w:val="both"/>
      </w:pPr>
      <w:r>
        <w:rPr/>
        <w:t xml:space="preserve"/>
      </w:r>
    </w:p>
    <w:p>
      <w:pPr>
        <w:jc w:val="both"/>
      </w:pPr>
      <w:r>
        <w:rPr/>
        <w:t xml:space="preserve">最后，文章缺乏对可能风险和潜在影响的关注。学术不端行为对科研领域的声誉和信任造成了严重的损害，可能导致科研成果的质量下降和国际合作的受阻。这些问题应该引起更多的关注和讨论。</w:t>
      </w:r>
    </w:p>
    <w:p>
      <w:pPr>
        <w:jc w:val="both"/>
      </w:pPr>
      <w:r>
        <w:rPr/>
        <w:t xml:space="preserve"/>
      </w:r>
    </w:p>
    <w:p>
      <w:pPr>
        <w:jc w:val="both"/>
      </w:pPr>
      <w:r>
        <w:rPr/>
        <w:t xml:space="preserve">综上所述，这篇文章存在一些偏见和不足之处。虽然学术不端是一个严重的问题，但我们需要更全面、客观地看待这个问题，并寻求解决方案，而不是简单地将责任归咎于某个国家或地区。</w:t>
      </w:r>
    </w:p>
    <w:p>
      <w:pPr>
        <w:pStyle w:val="Heading1"/>
      </w:pPr>
      <w:bookmarkStart w:id="5" w:name="_Toc5"/>
      <w:r>
        <w:t>Topics for further research:</w:t>
      </w:r>
      <w:bookmarkEnd w:id="5"/>
    </w:p>
    <w:p>
      <w:pPr>
        <w:spacing w:after="0"/>
        <w:numPr>
          <w:ilvl w:val="0"/>
          <w:numId w:val="2"/>
        </w:numPr>
      </w:pPr>
      <w:r>
        <w:rPr/>
        <w:t xml:space="preserve">学术不端事件的具体情况和影响
</w:t>
      </w:r>
    </w:p>
    <w:p>
      <w:pPr>
        <w:spacing w:after="0"/>
        <w:numPr>
          <w:ilvl w:val="0"/>
          <w:numId w:val="2"/>
        </w:numPr>
      </w:pPr>
      <w:r>
        <w:rPr/>
        <w:t xml:space="preserve">中国学术不端事件的具体数据和案例
</w:t>
      </w:r>
    </w:p>
    <w:p>
      <w:pPr>
        <w:spacing w:after="0"/>
        <w:numPr>
          <w:ilvl w:val="0"/>
          <w:numId w:val="2"/>
        </w:numPr>
      </w:pPr>
      <w:r>
        <w:rPr/>
        <w:t xml:space="preserve">中国政府和高校对学术不端问题的重视和努力
</w:t>
      </w:r>
    </w:p>
    <w:p>
      <w:pPr>
        <w:spacing w:after="0"/>
        <w:numPr>
          <w:ilvl w:val="0"/>
          <w:numId w:val="2"/>
        </w:numPr>
      </w:pPr>
      <w:r>
        <w:rPr/>
        <w:t xml:space="preserve">其他国家可能存在的学术不端问题
</w:t>
      </w:r>
    </w:p>
    <w:p>
      <w:pPr>
        <w:spacing w:after="0"/>
        <w:numPr>
          <w:ilvl w:val="0"/>
          <w:numId w:val="2"/>
        </w:numPr>
      </w:pPr>
      <w:r>
        <w:rPr/>
        <w:t xml:space="preserve">学术不端行为可能带来的风险和潜在影响
</w:t>
      </w:r>
    </w:p>
    <w:p>
      <w:pPr>
        <w:numPr>
          <w:ilvl w:val="0"/>
          <w:numId w:val="2"/>
        </w:numPr>
      </w:pPr>
      <w:r>
        <w:rPr/>
        <w:t xml:space="preserve">解决学术不端问题的方案和措施</w:t>
      </w:r>
    </w:p>
    <w:p>
      <w:pPr>
        <w:pStyle w:val="Heading1"/>
      </w:pPr>
      <w:bookmarkStart w:id="6" w:name="_Toc6"/>
      <w:r>
        <w:t>Report location:</w:t>
      </w:r>
      <w:bookmarkEnd w:id="6"/>
    </w:p>
    <w:p>
      <w:hyperlink r:id="rId8" w:history="1">
        <w:r>
          <w:rPr>
            <w:color w:val="2980b9"/>
            <w:u w:val="single"/>
          </w:rPr>
          <w:t xml:space="preserve">https://www.fullpicture.app/item/4b0dbcb146cb008e307fc02a933b3a4d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A2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market/paid_column/1215725183413358592/section/1362838490070212608" TargetMode="External"/><Relationship Id="rId8" Type="http://schemas.openxmlformats.org/officeDocument/2006/relationships/hyperlink" Target="https://www.fullpicture.app/item/4b0dbcb146cb008e307fc02a933b3a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2024-01-11T06:25:26+01:00</dcterms:created>
  <dcterms:modified xsi:type="dcterms:W3CDTF">2024-01-11T06:25:26+01:00</dcterms:modified>
</cp:coreProperties>
</file>

<file path=docProps/custom.xml><?xml version="1.0" encoding="utf-8"?>
<Properties xmlns="http://schemas.openxmlformats.org/officeDocument/2006/custom-properties" xmlns:vt="http://schemas.openxmlformats.org/officeDocument/2006/docPropsVTypes"/>
</file>