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Modeling and Experimental Validation of Pt Loading and Electrode Composition Effects in PEM Fuel Cells - IOPscience</w:t>
      </w:r>
      <w:br/>
      <w:hyperlink r:id="rId7" w:history="1">
        <w:r>
          <w:rPr>
            <w:color w:val="2980b9"/>
            <w:u w:val="single"/>
          </w:rPr>
          <w:t xml:space="preserve">https://iopscience.iop.org/article/10.1149/2.0221508jes</w:t>
        </w:r>
      </w:hyperlink>
    </w:p>
    <w:p>
      <w:pPr>
        <w:pStyle w:val="Heading1"/>
      </w:pPr>
      <w:bookmarkStart w:id="2" w:name="_Toc2"/>
      <w:r>
        <w:t>Article summary:</w:t>
      </w:r>
      <w:bookmarkEnd w:id="2"/>
    </w:p>
    <w:p>
      <w:pPr>
        <w:jc w:val="both"/>
      </w:pPr>
      <w:r>
        <w:rPr/>
        <w:t xml:space="preserve">1. A low platinum loading model is developed to capture the effects of Pt loading and electrode composition on fuel cell performance, taking into account interfacial transport resistances.</w:t>
      </w:r>
    </w:p>
    <w:p>
      <w:pPr>
        <w:jc w:val="both"/>
      </w:pPr>
      <w:r>
        <w:rPr/>
        <w:t xml:space="preserve">2. Experimental validation is performed for a wide range of Pt loading, showing good agreement between predicted and measured polarization curves.</w:t>
      </w:r>
    </w:p>
    <w:p>
      <w:pPr>
        <w:jc w:val="both"/>
      </w:pPr>
      <w:r>
        <w:rPr/>
        <w:t xml:space="preserve">3. The agglomerate model commonly used to study the Pt loading effect may not be physical, as agglomerates may not exist or only exist with sizes no larger than 150 nm based on SEM observations.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该文章主要探讨了Pt负载和电极组成对PEM燃料电池性能的影响，并提出了一个低铂负载模型。然而，该文章存在一些偏见和不足之处。</w:t>
      </w:r>
    </w:p>
    <w:p>
      <w:pPr>
        <w:jc w:val="both"/>
      </w:pPr>
      <w:r>
        <w:rPr/>
        <w:t xml:space="preserve"/>
      </w:r>
    </w:p>
    <w:p>
      <w:pPr>
        <w:jc w:val="both"/>
      </w:pPr>
      <w:r>
        <w:rPr/>
        <w:t xml:space="preserve">首先，该文章过于强调降低Pt负载的重要性，但未考虑其他可能的解决方案。例如，开发新型催化剂或改进电极结构也可以提高燃料电池性能。</w:t>
      </w:r>
    </w:p>
    <w:p>
      <w:pPr>
        <w:jc w:val="both"/>
      </w:pPr>
      <w:r>
        <w:rPr/>
        <w:t xml:space="preserve"/>
      </w:r>
    </w:p>
    <w:p>
      <w:pPr>
        <w:jc w:val="both"/>
      </w:pPr>
      <w:r>
        <w:rPr/>
        <w:t xml:space="preserve">其次，该文章没有充分考虑实际情况下的复杂性和不确定性。例如，在实际应用中，燃料电池可能会受到环境因素、使用条件和维护等方面的影响，这些因素都可能对其性能产生影响。</w:t>
      </w:r>
    </w:p>
    <w:p>
      <w:pPr>
        <w:jc w:val="both"/>
      </w:pPr>
      <w:r>
        <w:rPr/>
        <w:t xml:space="preserve"/>
      </w:r>
    </w:p>
    <w:p>
      <w:pPr>
        <w:jc w:val="both"/>
      </w:pPr>
      <w:r>
        <w:rPr/>
        <w:t xml:space="preserve">此外，该文章未探讨其他可能的风险和挑战。例如，在大规模商业化应用中，成本、可靠性和安全等问题仍然是需要解决的难题。</w:t>
      </w:r>
    </w:p>
    <w:p>
      <w:pPr>
        <w:jc w:val="both"/>
      </w:pPr>
      <w:r>
        <w:rPr/>
        <w:t xml:space="preserve"/>
      </w:r>
    </w:p>
    <w:p>
      <w:pPr>
        <w:jc w:val="both"/>
      </w:pPr>
      <w:r>
        <w:rPr/>
        <w:t xml:space="preserve">最后，该文章缺乏平衡报道双方观点的精神。它过于强调Pt负载降低对燃料电池性能提升的重要性，并未探讨其他可能的解决方案或潜在风险。</w:t>
      </w:r>
    </w:p>
    <w:p>
      <w:pPr>
        <w:pStyle w:val="Heading1"/>
      </w:pPr>
      <w:bookmarkStart w:id="5" w:name="_Toc5"/>
      <w:r>
        <w:t>Topics for further research:</w:t>
      </w:r>
      <w:bookmarkEnd w:id="5"/>
    </w:p>
    <w:p>
      <w:pPr>
        <w:spacing w:after="0"/>
        <w:numPr>
          <w:ilvl w:val="0"/>
          <w:numId w:val="2"/>
        </w:numPr>
      </w:pPr>
      <w:r>
        <w:rPr/>
        <w:t xml:space="preserve">Alternative solutions to reduce Pt loading in PEM fuel cells
</w:t>
      </w:r>
    </w:p>
    <w:p>
      <w:pPr>
        <w:spacing w:after="0"/>
        <w:numPr>
          <w:ilvl w:val="0"/>
          <w:numId w:val="2"/>
        </w:numPr>
      </w:pPr>
      <w:r>
        <w:rPr/>
        <w:t xml:space="preserve">Consideration of real-world complexity and uncertainty in fuel cell performance
</w:t>
      </w:r>
    </w:p>
    <w:p>
      <w:pPr>
        <w:spacing w:after="0"/>
        <w:numPr>
          <w:ilvl w:val="0"/>
          <w:numId w:val="2"/>
        </w:numPr>
      </w:pPr>
      <w:r>
        <w:rPr/>
        <w:t xml:space="preserve">Potential risks and challenges in large-scale commercialization of fuel cells
</w:t>
      </w:r>
    </w:p>
    <w:p>
      <w:pPr>
        <w:spacing w:after="0"/>
        <w:numPr>
          <w:ilvl w:val="0"/>
          <w:numId w:val="2"/>
        </w:numPr>
      </w:pPr>
      <w:r>
        <w:rPr/>
        <w:t xml:space="preserve">Balanced reporting of different perspectives on fuel cell performance improvement
</w:t>
      </w:r>
    </w:p>
    <w:p>
      <w:pPr>
        <w:spacing w:after="0"/>
        <w:numPr>
          <w:ilvl w:val="0"/>
          <w:numId w:val="2"/>
        </w:numPr>
      </w:pPr>
      <w:r>
        <w:rPr/>
        <w:t xml:space="preserve">Development of new catalysts and electrode structures for fuel cells
</w:t>
      </w:r>
    </w:p>
    <w:p>
      <w:pPr>
        <w:spacing w:after="0"/>
        <w:numPr>
          <w:ilvl w:val="0"/>
          <w:numId w:val="2"/>
        </w:numPr>
      </w:pPr>
      <w:r>
        <w:rPr/>
        <w:t xml:space="preserve">Cost</w:t>
      </w:r>
    </w:p>
    <w:p>
      <w:pPr>
        <w:spacing w:after="0"/>
        <w:numPr>
          <w:ilvl w:val="0"/>
          <w:numId w:val="2"/>
        </w:numPr>
      </w:pPr>
      <w:r>
        <w:rPr/>
        <w:t xml:space="preserve">reliability</w:t>
      </w:r>
    </w:p>
    <w:p>
      <w:pPr>
        <w:numPr>
          <w:ilvl w:val="0"/>
          <w:numId w:val="2"/>
        </w:numPr>
      </w:pPr>
      <w:r>
        <w:rPr/>
        <w:t xml:space="preserve">and safety issues in fuel cell commercialization</w:t>
      </w:r>
    </w:p>
    <w:p>
      <w:pPr>
        <w:pStyle w:val="Heading1"/>
      </w:pPr>
      <w:bookmarkStart w:id="6" w:name="_Toc6"/>
      <w:r>
        <w:t>Report location:</w:t>
      </w:r>
      <w:bookmarkEnd w:id="6"/>
    </w:p>
    <w:p>
      <w:hyperlink r:id="rId8" w:history="1">
        <w:r>
          <w:rPr>
            <w:color w:val="2980b9"/>
            <w:u w:val="single"/>
          </w:rPr>
          <w:t xml:space="preserve">https://www.fullpicture.app/item/4b039fc3bdd4447d4a182663a2dc279a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597D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149/2.0221508jes" TargetMode="External"/><Relationship Id="rId8" Type="http://schemas.openxmlformats.org/officeDocument/2006/relationships/hyperlink" Target="https://www.fullpicture.app/item/4b039fc3bdd4447d4a182663a2dc27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2024-01-02T03:33:18+01:00</dcterms:created>
  <dcterms:modified xsi:type="dcterms:W3CDTF">2024-01-02T03:33:18+01:00</dcterms:modified>
</cp:coreProperties>
</file>

<file path=docProps/custom.xml><?xml version="1.0" encoding="utf-8"?>
<Properties xmlns="http://schemas.openxmlformats.org/officeDocument/2006/custom-properties" xmlns:vt="http://schemas.openxmlformats.org/officeDocument/2006/docPropsVTypes"/>
</file>