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Optical curvature sensor with high resolution based on in-line fiber Mach-Zehnder interferometer and microwave photonic filter</w:t></w:r><w:br/><w:hyperlink r:id="rId7" w:history="1"><w:r><w:rPr><w:color w:val="2980b9"/><w:u w:val="single"/></w:rPr><w:t xml:space="preserve">https://opg.optica.org/oe/fulltext.cfm?uri=oe-30-4-5402&id=469190</w:t></w:r></w:hyperlink></w:p><w:p><w:pPr><w:pStyle w:val="Heading1"/></w:pPr><w:bookmarkStart w:id="2" w:name="_Toc2"/><w:r><w:t>Article summary:</w:t></w:r><w:bookmarkEnd w:id="2"/></w:p><w:p><w:pPr><w:jc w:val="both"/></w:pPr><w:r><w:rPr/><w:t xml:space="preserve">1. 提出了一种基于光纤Mach-Zehnder干涉仪和微波光子滤波器的高分辨率光学曲率传感器。该传感器利用弹性光学效应，通过测量干涉谱的变化来实现对不同曲率的测量。</w:t></w:r></w:p><w:p><w:pPr><w:jc w:val="both"/></w:pPr><w:r><w:rPr/><w:t xml:space="preserve">2. 研究了影响干涉谱可见度的因素，并初步探索了多路复用解调技术，为构建由干涉传感器组成的传感网络铺平了道路。</w:t></w:r></w:p><w:p><w:pPr><w:jc w:val="both"/></w:pPr><w:r><w:rPr/><w:t xml:space="preserve">3. 曲率测量灵敏度为-147.634 MHz/m-1，分辨率为6.774×10−6 m-1，是迄今为止最高的数值。</w:t></w:r></w:p><w:p><w:pPr><w:jc w:val="both"/></w:pPr><w:r><w:rPr/><w:t xml:space="preserve"></w:t></w:r></w:p><w:p><w:pPr><w:jc w:val="both"/></w:pPr><w:r><w:rPr/><w:t xml:space="preserve">要点总结：</w:t></w:r></w:p><w:p><w:pPr><w:jc w:val="both"/></w:pPr><w:r><w:rPr/><w:t xml:space="preserve">1. 提出了基于光纤Mach-Zehnder干涉仪和微波光子滤波器的高分辨率光学曲率传感器。</w:t></w:r></w:p><w:p><w:pPr><w:jc w:val="both"/></w:pPr><w:r><w:rPr/><w:t xml:space="preserve">2. 研究了影响干涉谱可见度的因素，并初步探索了多路复用解调技术。</w:t></w:r></w:p><w:p><w:pPr><w:jc w:val="both"/></w:pPr><w:r><w:rPr/><w:t xml:space="preserve">3. 实验结果显示，该传感器具有很高的曲率测量灵敏度和分辨率。</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潜在偏见及其来源：文章没有明确提到作者的背景和利益相关方，这可能导致潜在的偏见。读者无法确定作者是否有与所研究的传感器相关的商业或个人利益。</w:t></w:r></w:p><w:p><w:pPr><w:jc w:val="both"/></w:pPr><w:r><w:rPr/><w:t xml:space="preserve"></w:t></w:r></w:p><w:p><w:pPr><w:jc w:val="both"/></w:pPr><w:r><w:rPr/><w:t xml:space="preserve">2. 片面报道：文章只关注了光纤曲率传感器的高分辨率测量，但未提及其他可能存在的局限性或缺点。例如，文章未讨论该传感器在实际应用中可能遇到的环境干扰、温度变化等因素对测量结果的影响。</w:t></w:r></w:p><w:p><w:pPr><w:jc w:val="both"/></w:pPr><w:r><w:rPr/><w:t xml:space="preserve"></w:t></w:r></w:p><w:p><w:pPr><w:jc w:val="both"/></w:pPr><w:r><w:rPr/><w:t xml:space="preserve">3. 无根据的主张：文章声称该光纤曲率传感器具有迄今为止最高的分辨率，但未提供足够的证据来支持这一主张。没有提供与其他现有技术进行比较或验证该传感器性能的实验结果。</w:t></w:r></w:p><w:p><w:pPr><w:jc w:val="both"/></w:pPr><w:r><w:rPr/><w:t xml:space="preserve"></w:t></w:r></w:p><w:p><w:pPr><w:jc w:val="both"/></w:pPr><w:r><w:rPr/><w:t xml:space="preserve">4. 缺失的考虑点：文章没有讨论该传感器在不同曲率范围内是否具有相同的分辨率和灵敏度。此外，文章也未探讨该传感器在不同环境条件下是否能够保持高分辨率测量。</w:t></w:r></w:p><w:p><w:pPr><w:jc w:val="both"/></w:pPr><w:r><w:rPr/><w:t xml:space="preserve"></w:t></w:r></w:p><w:p><w:pPr><w:jc w:val="both"/></w:pPr><w:r><w:rPr/><w:t xml:space="preserve">5. 所提出主张的缺失证据：尽管文章声称该传感器具有高分辨率，但未提供实验数据或结果来支持这一主张。缺乏实验证据使读者难以相信该传感器的性能。</w:t></w:r></w:p><w:p><w:pPr><w:jc w:val="both"/></w:pPr><w:r><w:rPr/><w:t xml:space="preserve"></w:t></w:r></w:p><w:p><w:pPr><w:jc w:val="both"/></w:pPr><w:r><w:rPr/><w:t xml:space="preserve">6. 未探索的反驳：文章没有探讨其他可能存在的曲率测量方法或技术，并对它们与所提出的传感器之间的优劣进行比较。这种缺乏对竞争方法的讨论可能导致读者对该传感器的性能和可行性产生疑问。</w:t></w:r></w:p><w:p><w:pPr><w:jc w:val="both"/></w:pPr><w:r><w:rPr/><w:t xml:space="preserve"></w:t></w:r></w:p><w:p><w:pPr><w:jc w:val="both"/></w:pPr><w:r><w:rPr/><w:t xml:space="preserve">7. 宣传内容：文章过于强调该传感器的优点和潜在应用，而忽略了可能存在的限制和挑战。这种宣传性质可能会误导读者对该传感器的真实价值和适用性产生错误印象。</w:t></w:r></w:p><w:p><w:pPr><w:jc w:val="both"/></w:pPr><w:r><w:rPr/><w:t xml:space="preserve"></w:t></w:r></w:p><w:p><w:pPr><w:jc w:val="both"/></w:pPr><w:r><w:rPr/><w:t xml:space="preserve">8. 偏袒：文章没有平等地呈现其他曲率测量方法或技术，并且过于强调所提出传感器的优势。这种偏袒可能导致读者对该传感器的评估不够客观和全面。</w:t></w:r></w:p><w:p><w:pPr><w:jc w:val="both"/></w:pPr><w:r><w:rPr/><w:t xml:space="preserve"></w:t></w:r></w:p><w:p><w:pPr><w:jc w:val="both"/></w:pPr><w:r><w:rPr/><w:t xml:space="preserve">9. 是否注意到可能的风险：文章未讨论使用该传感器可能面临的潜在风险或问题。例如，是否存在安全隐患、可靠性问题或长期稳定性等方面的风险。</w:t></w:r></w:p><w:p><w:pPr><w:jc w:val="both"/></w:pPr><w:r><w:rPr/><w:t xml:space="preserve"></w:t></w:r></w:p><w:p><w:pPr><w:jc w:val="both"/></w:pPr><w:r><w:rPr/><w:t xml:space="preserve">总体而言，上述文章存在一些潜在的问题和不足之处，包括缺乏客观性、片面报道、未提供充分的证据支持等。读者应该对这些问题保持警惕，并在评估该传感器的性能和可行性时谨慎考虑。</w:t></w:r></w:p><w:p><w:pPr><w:pStyle w:val="Heading1"/></w:pPr><w:bookmarkStart w:id="5" w:name="_Toc5"/><w:r><w:t>Topics for further research:</w:t></w:r><w:bookmarkEnd w:id="5"/></w:p><w:p><w:pPr><w:spacing w:after="0"/><w:numPr><w:ilvl w:val="0"/><w:numId w:val="2"/></w:numPr></w:pPr><w:r><w:rPr/><w:t xml:space="preserve">作者背景和利益相关方
</w:t></w:r></w:p><w:p><w:pPr><w:spacing w:after="0"/><w:numPr><w:ilvl w:val="0"/><w:numId w:val="2"/></w:numPr></w:pPr><w:r><w:rPr/><w:t xml:space="preserve">传感器的局限性和缺点
</w:t></w:r></w:p><w:p><w:pPr><w:spacing w:after="0"/><w:numPr><w:ilvl w:val="0"/><w:numId w:val="2"/></w:numPr></w:pPr><w:r><w:rPr/><w:t xml:space="preserve">与其他现有技术的比较和验证
</w:t></w:r></w:p><w:p><w:pPr><w:spacing w:after="0"/><w:numPr><w:ilvl w:val="0"/><w:numId w:val="2"/></w:numPr></w:pPr><w:r><w:rPr/><w:t xml:space="preserve">不同曲率范围和环境条件下的性能
</w:t></w:r></w:p><w:p><w:pPr><w:spacing w:after="0"/><w:numPr><w:ilvl w:val="0"/><w:numId w:val="2"/></w:numPr></w:pPr><w:r><w:rPr/><w:t xml:space="preserve">实验证据支持高分辨率主张
</w:t></w:r></w:p><w:p><w:pPr><w:spacing w:after="0"/><w:numPr><w:ilvl w:val="0"/><w:numId w:val="2"/></w:numPr></w:pPr><w:r><w:rPr/><w:t xml:space="preserve">其他曲率测量方法和技术的优劣比较
</w:t></w:r></w:p><w:p><w:pPr><w:spacing w:after="0"/><w:numPr><w:ilvl w:val="0"/><w:numId w:val="2"/></w:numPr></w:pPr><w:r><w:rPr/><w:t xml:space="preserve">传感器的限制和挑战
</w:t></w:r></w:p><w:p><w:pPr><w:spacing w:after="0"/><w:numPr><w:ilvl w:val="0"/><w:numId w:val="2"/></w:numPr></w:pPr><w:r><w:rPr/><w:t xml:space="preserve">对其他方法的偏袒
</w:t></w:r></w:p><w:p><w:pPr><w:numPr><w:ilvl w:val="0"/><w:numId w:val="2"/></w:numPr></w:pPr><w:r><w:rPr/><w:t xml:space="preserve">使用传感器可能面临的风险和问题

通过对这些关键短语的搜索和阅读相关资料，读者可以获得更全面和客观的信息，以便更好地评估该传感器的性能和可行性。</w:t></w:r></w:p><w:p><w:pPr><w:pStyle w:val="Heading1"/></w:pPr><w:bookmarkStart w:id="6" w:name="_Toc6"/><w:r><w:t>Report location:</w:t></w:r><w:bookmarkEnd w:id="6"/></w:p><w:p><w:hyperlink r:id="rId8" w:history="1"><w:r><w:rPr><w:color w:val="2980b9"/><w:u w:val="single"/></w:rPr><w:t xml:space="preserve">https://www.fullpicture.app/item/4ad90da8c2cc1cd1de094d7f64323f4d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B81C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g.optica.org/oe/fulltext.cfm?uri=oe-30-4-5402&amp;id=469190" TargetMode="External"/><Relationship Id="rId8" Type="http://schemas.openxmlformats.org/officeDocument/2006/relationships/hyperlink" Target="https://www.fullpicture.app/item/4ad90da8c2cc1cd1de094d7f64323f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2023-09-04T10:24:03+02:00</dcterms:created>
  <dcterms:modified xsi:type="dcterms:W3CDTF">2023-09-04T10:24:03+02:00</dcterms:modified>
</cp:coreProperties>
</file>

<file path=docProps/custom.xml><?xml version="1.0" encoding="utf-8"?>
<Properties xmlns="http://schemas.openxmlformats.org/officeDocument/2006/custom-properties" xmlns:vt="http://schemas.openxmlformats.org/officeDocument/2006/docPropsVTypes"/>
</file>