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Reporting Sex, Gender, or Both in Clinical Research? | Research, Methods, Statistics | JAMA | JAMA Network</w:t>
      </w:r>
      <w:br/>
      <w:hyperlink r:id="rId7" w:history="1">
        <w:r>
          <w:rPr>
            <w:color w:val="2980b9"/>
            <w:u w:val="single"/>
          </w:rPr>
          <w:t xml:space="preserve">https://jamanetwork.com/journals/jama/fullarticle/2577142</w:t>
        </w:r>
      </w:hyperlink>
    </w:p>
    <w:p>
      <w:pPr>
        <w:pStyle w:val="Heading1"/>
      </w:pPr>
      <w:bookmarkStart w:id="2" w:name="_Toc2"/>
      <w:r>
        <w:t>Article summary:</w:t>
      </w:r>
      <w:bookmarkEnd w:id="2"/>
    </w:p>
    <w:p>
      <w:pPr>
        <w:jc w:val="both"/>
      </w:pPr>
      <w:r>
        <w:rPr/>
        <w:t xml:space="preserve">1. The inclusion of sex and gender in clinical research is important due to their influence on how individuals respond to treatments.</w:t>
      </w:r>
    </w:p>
    <w:p>
      <w:pPr>
        <w:jc w:val="both"/>
      </w:pPr>
      <w:r>
        <w:rPr/>
        <w:t xml:space="preserve">2. Sex refers to biological characteristics, while gender encompasses social and cultural factors.</w:t>
      </w:r>
    </w:p>
    <w:p>
      <w:pPr>
        <w:jc w:val="both"/>
      </w:pPr>
      <w:r>
        <w:rPr/>
        <w:t xml:space="preserve">3. Reporting data separately for males and females can help avoid drawing incorrect conclusions and facilitate meta-analysis, reducing waste in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"Reporting Sex, Gender, or Both in Clinical Research?" discusses the importance of including sex and gender information in clinical research reports. While the article provides some valuable insights, there are several potential biases and limitations that need to be considered.</w:t>
      </w:r>
    </w:p>
    <w:p>
      <w:pPr>
        <w:jc w:val="both"/>
      </w:pPr>
      <w:r>
        <w:rPr/>
        <w:t xml:space="preserve"/>
      </w:r>
    </w:p>
    <w:p>
      <w:pPr>
        <w:jc w:val="both"/>
      </w:pPr>
      <w:r>
        <w:rPr/>
        <w:t xml:space="preserve">One potential bias is the lack of discussion on the distinction between sex and gender. The article briefly mentions that sex refers to biological characteristics while gender refers to social and cultural factors. However, it does not delve into the complexities of these concepts or acknowledge that they are not binary categories. This oversimplification may lead to a limited understanding of how sex and gender influence health outcomes.</w:t>
      </w:r>
    </w:p>
    <w:p>
      <w:pPr>
        <w:jc w:val="both"/>
      </w:pPr>
      <w:r>
        <w:rPr/>
        <w:t xml:space="preserve"/>
      </w:r>
    </w:p>
    <w:p>
      <w:pPr>
        <w:jc w:val="both"/>
      </w:pPr>
      <w:r>
        <w:rPr/>
        <w:t xml:space="preserve">Additionally, the article primarily focuses on the importance of reporting sex and gender for statistical analysis purposes. While this is certainly important, it fails to address other ethical considerations related to inclusivity and representation in research. For example, transgender individuals may face unique health challenges that are not adequately captured by traditional sex and gender categories.</w:t>
      </w:r>
    </w:p>
    <w:p>
      <w:pPr>
        <w:jc w:val="both"/>
      </w:pPr>
      <w:r>
        <w:rPr/>
        <w:t xml:space="preserve"/>
      </w:r>
    </w:p>
    <w:p>
      <w:pPr>
        <w:jc w:val="both"/>
      </w:pPr>
      <w:r>
        <w:rPr/>
        <w:t xml:space="preserve">Furthermore, the article does not provide sufficient evidence or references to support its claims about the impact of sex and gender on health outcomes. It mentions emerging evidence but does not provide specific studies or data to support this assertion. Without this evidence, it is difficult to fully evaluate the validity of these claims.</w:t>
      </w:r>
    </w:p>
    <w:p>
      <w:pPr>
        <w:jc w:val="both"/>
      </w:pPr>
      <w:r>
        <w:rPr/>
        <w:t xml:space="preserve"/>
      </w:r>
    </w:p>
    <w:p>
      <w:pPr>
        <w:jc w:val="both"/>
      </w:pPr>
      <w:r>
        <w:rPr/>
        <w:t xml:space="preserve">The article also lacks exploration of potential counterarguments or alternative perspectives. It presents a one-sided view that emphasizes the importance of reporting sex and gender without acknowledging any potential drawbacks or challenges associated with this practice. This omission limits the overall balance and objectivity of the article.</w:t>
      </w:r>
    </w:p>
    <w:p>
      <w:pPr>
        <w:jc w:val="both"/>
      </w:pPr>
      <w:r>
        <w:rPr/>
        <w:t xml:space="preserve"/>
      </w:r>
    </w:p>
    <w:p>
      <w:pPr>
        <w:jc w:val="both"/>
      </w:pPr>
      <w:r>
        <w:rPr/>
        <w:t xml:space="preserve">Another limitation is that the article does not discuss potential risks or limitations associated with collecting sex and gender data in research studies. For example, there may be privacy concerns or difficulties in accurately capturing individuals' self-identified genders. These considerations should be acknowledged in order to provide a comprehensive analysis.</w:t>
      </w:r>
    </w:p>
    <w:p>
      <w:pPr>
        <w:jc w:val="both"/>
      </w:pPr>
      <w:r>
        <w:rPr/>
        <w:t xml:space="preserve"/>
      </w:r>
    </w:p>
    <w:p>
      <w:pPr>
        <w:jc w:val="both"/>
      </w:pPr>
      <w:r>
        <w:rPr/>
        <w:t xml:space="preserve">In terms of promotional content, it is worth noting that the article references resources such as Gendered Innovations in Science project at Stanford University and the NIH Office of Research in Women's Health. While these resources may provide valuable information, their inclusion without mentioning other relevant sources could be seen as promoting specific organizations or initiatives.</w:t>
      </w:r>
    </w:p>
    <w:p>
      <w:pPr>
        <w:jc w:val="both"/>
      </w:pPr>
      <w:r>
        <w:rPr/>
        <w:t xml:space="preserve"/>
      </w:r>
    </w:p>
    <w:p>
      <w:pPr>
        <w:jc w:val="both"/>
      </w:pPr>
      <w:r>
        <w:rPr/>
        <w:t xml:space="preserve">Overall, while the article highlights the importance of reporting sex and gender in clinical research, it has several limitations and biases that need to be considered. It would benefit from a more nuanced discussion of the complexities of sex and gender, a balanced presentation of different perspectives, and a more thorough examination of potential risks and limitations associated with collecting this data.</w:t>
      </w:r>
    </w:p>
    <w:p>
      <w:pPr>
        <w:pStyle w:val="Heading1"/>
      </w:pPr>
      <w:bookmarkStart w:id="5" w:name="_Toc5"/>
      <w:r>
        <w:t>Topics for further research:</w:t>
      </w:r>
      <w:bookmarkEnd w:id="5"/>
    </w:p>
    <w:p>
      <w:pPr>
        <w:spacing w:after="0"/>
        <w:numPr>
          <w:ilvl w:val="0"/>
          <w:numId w:val="2"/>
        </w:numPr>
      </w:pPr>
      <w:r>
        <w:rPr/>
        <w:t xml:space="preserve">Sex and gender distinction in clinical research
</w:t>
      </w:r>
    </w:p>
    <w:p>
      <w:pPr>
        <w:spacing w:after="0"/>
        <w:numPr>
          <w:ilvl w:val="0"/>
          <w:numId w:val="2"/>
        </w:numPr>
      </w:pPr>
      <w:r>
        <w:rPr/>
        <w:t xml:space="preserve">Non-binary gender and health outcomes in research
</w:t>
      </w:r>
    </w:p>
    <w:p>
      <w:pPr>
        <w:spacing w:after="0"/>
        <w:numPr>
          <w:ilvl w:val="0"/>
          <w:numId w:val="2"/>
        </w:numPr>
      </w:pPr>
      <w:r>
        <w:rPr/>
        <w:t xml:space="preserve">Transgender health challenges in clinical research
</w:t>
      </w:r>
    </w:p>
    <w:p>
      <w:pPr>
        <w:spacing w:after="0"/>
        <w:numPr>
          <w:ilvl w:val="0"/>
          <w:numId w:val="2"/>
        </w:numPr>
      </w:pPr>
      <w:r>
        <w:rPr/>
        <w:t xml:space="preserve">Evidence on the impact of sex and gender on health outcomes
</w:t>
      </w:r>
    </w:p>
    <w:p>
      <w:pPr>
        <w:spacing w:after="0"/>
        <w:numPr>
          <w:ilvl w:val="0"/>
          <w:numId w:val="2"/>
        </w:numPr>
      </w:pPr>
      <w:r>
        <w:rPr/>
        <w:t xml:space="preserve">Critiques of reporting sex and gender in clinical research
</w:t>
      </w:r>
    </w:p>
    <w:p>
      <w:pPr>
        <w:numPr>
          <w:ilvl w:val="0"/>
          <w:numId w:val="2"/>
        </w:numPr>
      </w:pPr>
      <w:r>
        <w:rPr/>
        <w:t xml:space="preserve">Privacy concerns in collecting sex and gender data in research studies</w:t>
      </w:r>
    </w:p>
    <w:p>
      <w:pPr>
        <w:pStyle w:val="Heading1"/>
      </w:pPr>
      <w:bookmarkStart w:id="6" w:name="_Toc6"/>
      <w:r>
        <w:t>Report location:</w:t>
      </w:r>
      <w:bookmarkEnd w:id="6"/>
    </w:p>
    <w:p>
      <w:hyperlink r:id="rId8" w:history="1">
        <w:r>
          <w:rPr>
            <w:color w:val="2980b9"/>
            <w:u w:val="single"/>
          </w:rPr>
          <w:t xml:space="preserve">https://www.fullpicture.app/item/4ad4a473a6eb9631c36682fb632faacd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8B5C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fullarticle/2577142" TargetMode="External"/><Relationship Id="rId8" Type="http://schemas.openxmlformats.org/officeDocument/2006/relationships/hyperlink" Target="https://www.fullpicture.app/item/4ad4a473a6eb9631c36682fb632faa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2023-08-14T15:31:51+02:00</dcterms:created>
  <dcterms:modified xsi:type="dcterms:W3CDTF">2023-08-14T15:31:51+02:00</dcterms:modified>
</cp:coreProperties>
</file>

<file path=docProps/custom.xml><?xml version="1.0" encoding="utf-8"?>
<Properties xmlns="http://schemas.openxmlformats.org/officeDocument/2006/custom-properties" xmlns:vt="http://schemas.openxmlformats.org/officeDocument/2006/docPropsVTypes"/>
</file>