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Optimization methods for plastics management supply chain design - Wang - AIChE Journal - Wiley Online Library</w:t>
      </w:r>
      <w:br/>
      <w:hyperlink r:id="rId7" w:history="1">
        <w:r>
          <w:rPr>
            <w:color w:val="2980b9"/>
            <w:u w:val="single"/>
          </w:rPr>
          <w:t xml:space="preserve">https://aiche.onlinelibrary.wiley.com/doi/10.1002/aic.18464</w:t>
        </w:r>
      </w:hyperlink>
    </w:p>
    <w:p>
      <w:pPr>
        <w:pStyle w:val="Heading1"/>
      </w:pPr>
      <w:bookmarkStart w:id="2" w:name="_Toc2"/>
      <w:r>
        <w:t>Article summary:</w:t>
      </w:r>
      <w:bookmarkEnd w:id="2"/>
    </w:p>
    <w:p>
      <w:pPr>
        <w:jc w:val="both"/>
      </w:pPr>
      <w:r>
        <w:rPr/>
        <w:t xml:space="preserve">1. Plastics have become essential in modern life but pose a significant challenge in waste management due to their durability and resistance to degradation, leading to widespread environmental pollution.</w:t>
      </w:r>
    </w:p>
    <w:p>
      <w:pPr>
        <w:jc w:val="both"/>
      </w:pPr>
      <w:r>
        <w:rPr/>
        <w:t xml:space="preserve"/>
      </w:r>
    </w:p>
    <w:p>
      <w:pPr>
        <w:jc w:val="both"/>
      </w:pPr>
      <w:r>
        <w:rPr/>
        <w:t xml:space="preserve">2. Designing an efficient mixed plastic waste (MPW) management supply chain involves selecting the right end-of-life treatment facilities, considering the composition of waste streams which may vary geographically, and utilizing technologies like pyrolysis and gasification for handling mixed plastic streams.</w:t>
      </w:r>
    </w:p>
    <w:p>
      <w:pPr>
        <w:jc w:val="both"/>
      </w:pPr>
      <w:r>
        <w:rPr/>
        <w:t xml:space="preserve"/>
      </w:r>
    </w:p>
    <w:p>
      <w:pPr>
        <w:jc w:val="both"/>
      </w:pPr>
      <w:r>
        <w:rPr/>
        <w:t xml:space="preserve">3. Various optimization methods, such as mixed integer programming (MIP) models, have been developed to design cost-effective MPW management supply chains by minimizing processing costs, determining waste stream flows, facility locations, and technology choices based on waste composition.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"Optimization methods for plastics management supply chain design" provides a comprehensive overview of the challenges and opportunities in managing plastic waste through supply chain optimization. The authors highlight the importance of developing efficient waste management systems to address the environmental, economic, and social impacts of plastic pollution. They discuss the complexities of handling mixed plastic waste streams and the need for innovative technologies to improve recycling rates.</w:t>
      </w:r>
    </w:p>
    <w:p>
      <w:pPr>
        <w:jc w:val="both"/>
      </w:pPr>
      <w:r>
        <w:rPr/>
        <w:t xml:space="preserve"/>
      </w:r>
    </w:p>
    <w:p>
      <w:pPr>
        <w:jc w:val="both"/>
      </w:pPr>
      <w:r>
        <w:rPr/>
        <w:t xml:space="preserve">One potential bias in the article is the focus on optimization methods and mathematical modeling without considering broader societal and environmental implications. While optimization techniques are valuable tools for designing efficient supply chains, they may not always prioritize sustainability or social equity. The article could benefit from a more holistic approach that considers the trade-offs between economic efficiency and environmental impact.</w:t>
      </w:r>
    </w:p>
    <w:p>
      <w:pPr>
        <w:jc w:val="both"/>
      </w:pPr>
      <w:r>
        <w:rPr/>
        <w:t xml:space="preserve"/>
      </w:r>
    </w:p>
    <w:p>
      <w:pPr>
        <w:jc w:val="both"/>
      </w:pPr>
      <w:r>
        <w:rPr/>
        <w:t xml:space="preserve">Additionally, the article lacks discussion on the limitations of current recycling technologies and the challenges of implementing new waste management infrastructure. It would be helpful to explore barriers to adoption, such as regulatory hurdles, public perception, and financial constraints. By acknowledging these obstacles, the authors could provide a more realistic assessment of the feasibility of their proposed solutions.</w:t>
      </w:r>
    </w:p>
    <w:p>
      <w:pPr>
        <w:jc w:val="both"/>
      </w:pPr>
      <w:r>
        <w:rPr/>
        <w:t xml:space="preserve"/>
      </w:r>
    </w:p>
    <w:p>
      <w:pPr>
        <w:jc w:val="both"/>
      </w:pPr>
      <w:r>
        <w:rPr/>
        <w:t xml:space="preserve">Furthermore, there is limited exploration of alternative perspectives or counterarguments to the proposed optimization models. It would be beneficial to consider critiques of traditional supply chain approaches and incorporate diverse viewpoints from stakeholders in the waste management industry. This would help ensure a more balanced and comprehensive analysis of the topic.</w:t>
      </w:r>
    </w:p>
    <w:p>
      <w:pPr>
        <w:jc w:val="both"/>
      </w:pPr>
      <w:r>
        <w:rPr/>
        <w:t xml:space="preserve"/>
      </w:r>
    </w:p>
    <w:p>
      <w:pPr>
        <w:jc w:val="both"/>
      </w:pPr>
      <w:r>
        <w:rPr/>
        <w:t xml:space="preserve">Overall, while the article offers valuable insights into optimizing plastics management supply chains, it could benefit from addressing potential biases towards efficiency over sustainability, providing a more nuanced discussion of challenges and limitations, and incorporating diverse perspectives to enrich the analysis. By taking these factors into account, the authors can enhance the credibility and relevance of their research in addressing complex issues related to plastic waste management.</w:t>
      </w:r>
    </w:p>
    <w:p>
      <w:pPr>
        <w:pStyle w:val="Heading1"/>
      </w:pPr>
      <w:bookmarkStart w:id="5" w:name="_Toc5"/>
      <w:r>
        <w:t>Topics for further research:</w:t>
      </w:r>
      <w:bookmarkEnd w:id="5"/>
    </w:p>
    <w:p>
      <w:pPr>
        <w:spacing w:after="0"/>
        <w:numPr>
          <w:ilvl w:val="0"/>
          <w:numId w:val="2"/>
        </w:numPr>
      </w:pPr>
      <w:r>
        <w:rPr/>
        <w:t xml:space="preserve">Challenges of implementing new recycling technologies in waste management
</w:t>
      </w:r>
    </w:p>
    <w:p>
      <w:pPr>
        <w:spacing w:after="0"/>
        <w:numPr>
          <w:ilvl w:val="0"/>
          <w:numId w:val="2"/>
        </w:numPr>
      </w:pPr>
      <w:r>
        <w:rPr/>
        <w:t xml:space="preserve">Environmental impact of plastic pollution on ecosystems and wildlife
</w:t>
      </w:r>
    </w:p>
    <w:p>
      <w:pPr>
        <w:spacing w:after="0"/>
        <w:numPr>
          <w:ilvl w:val="0"/>
          <w:numId w:val="2"/>
        </w:numPr>
      </w:pPr>
      <w:r>
        <w:rPr/>
        <w:t xml:space="preserve">Social equity considerations in plastic waste management
</w:t>
      </w:r>
    </w:p>
    <w:p>
      <w:pPr>
        <w:spacing w:after="0"/>
        <w:numPr>
          <w:ilvl w:val="0"/>
          <w:numId w:val="2"/>
        </w:numPr>
      </w:pPr>
      <w:r>
        <w:rPr/>
        <w:t xml:space="preserve">Regulatory barriers to improving recycling rates
</w:t>
      </w:r>
    </w:p>
    <w:p>
      <w:pPr>
        <w:spacing w:after="0"/>
        <w:numPr>
          <w:ilvl w:val="0"/>
          <w:numId w:val="2"/>
        </w:numPr>
      </w:pPr>
      <w:r>
        <w:rPr/>
        <w:t xml:space="preserve">Public perception of plastic recycling and waste management practices
</w:t>
      </w:r>
    </w:p>
    <w:p>
      <w:pPr>
        <w:numPr>
          <w:ilvl w:val="0"/>
          <w:numId w:val="2"/>
        </w:numPr>
      </w:pPr>
      <w:r>
        <w:rPr/>
        <w:t xml:space="preserve">Stakeholder perspectives on sustainable supply chain design for plastics management</w:t>
      </w:r>
    </w:p>
    <w:p>
      <w:pPr>
        <w:pStyle w:val="Heading1"/>
      </w:pPr>
      <w:bookmarkStart w:id="6" w:name="_Toc6"/>
      <w:r>
        <w:t>Report location:</w:t>
      </w:r>
      <w:bookmarkEnd w:id="6"/>
    </w:p>
    <w:p>
      <w:hyperlink r:id="rId8" w:history="1">
        <w:r>
          <w:rPr>
            <w:color w:val="2980b9"/>
            <w:u w:val="single"/>
          </w:rPr>
          <w:t xml:space="preserve">https://www.fullpicture.app/item/4a7a3cd974cd207c0a0439fe4d6b5834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AF2C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che.onlinelibrary.wiley.com/doi/10.1002/aic.18464" TargetMode="External"/><Relationship Id="rId8" Type="http://schemas.openxmlformats.org/officeDocument/2006/relationships/hyperlink" Target="https://www.fullpicture.app/item/4a7a3cd974cd207c0a0439fe4d6b58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2024-06-07T14:19:42+02:00</dcterms:created>
  <dcterms:modified xsi:type="dcterms:W3CDTF">2024-06-07T14:19:42+02:00</dcterms:modified>
</cp:coreProperties>
</file>

<file path=docProps/custom.xml><?xml version="1.0" encoding="utf-8"?>
<Properties xmlns="http://schemas.openxmlformats.org/officeDocument/2006/custom-properties" xmlns:vt="http://schemas.openxmlformats.org/officeDocument/2006/docPropsVTypes"/>
</file>