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ERROR: The request could not be satisfied</w:t>
      </w:r>
      <w:br/>
      <w:hyperlink r:id="rId7" w:history="1">
        <w:r>
          <w:rPr>
            <w:color w:val="2980b9"/>
            <w:u w:val="single"/>
          </w:rPr>
          <w:t xml:space="preserve">https://www.healthline.com/health/ccu-vs-icu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403 ERROR: The article discusses the error message that appears when a request is blocked due to server connectivity issues or configuration errors.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Troubleshooting steps: The article suggests trying again later or contacting the app/website owner for assistance. It also recommends reviewing CloudFront documentation for troubleshooting steps if content is provided through CloudFront.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Generated by CloudFront: The error message is generated by CloudFront and includes a unique request ID for tracking purposes.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该文章是一篇错误提示信息，没有明显的偏见或宣传内容。然而，它可能存在片面报道和缺失考虑点的问题。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首先，文章没有提供任何关于请求被阻止的具体原因。它只是简单地指出可能是由于流量过大或配置错误导致的。这种模糊性可能会让读者感到困惑和不满意。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其次，文章没有探索任何反驳或解决方案。它只是建议稍后再试或联系应用程序或网站所有者。这种缺乏深入分析和解决问题的方法可能会让读者感到失望。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最后，文章没有平等地呈现双方。它只提供了亚马逊云服务CloudFront的观点，并没有考虑用户的立场和需求。这种偏袒可能会影响读者对该服务的信任度。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总之，尽管该文章并非有意进行偏见或宣传，但仍存在一些潜在问题需要注意。为了更好地服务读者和客户，作者应该提供更详细、准确、全面和公正的信息，并积极探索解决方案来帮助用户解决问题。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Specific reasons for the request being blocked
</w:t>
      </w:r>
    </w:p>
    <w:p>
      <w:pPr>
        <w:spacing w:after="0"/>
        <w:numPr>
          <w:ilvl w:val="0"/>
          <w:numId w:val="2"/>
        </w:numPr>
      </w:pPr>
      <w:r>
        <w:rPr/>
        <w:t xml:space="preserve">Possible solutions or alternatives for the issue
</w:t>
      </w:r>
    </w:p>
    <w:p>
      <w:pPr>
        <w:spacing w:after="0"/>
        <w:numPr>
          <w:ilvl w:val="0"/>
          <w:numId w:val="2"/>
        </w:numPr>
      </w:pPr>
      <w:r>
        <w:rPr/>
        <w:t xml:space="preserve">Analysis of both sides of the situation
</w:t>
      </w:r>
    </w:p>
    <w:p>
      <w:pPr>
        <w:spacing w:after="0"/>
        <w:numPr>
          <w:ilvl w:val="0"/>
          <w:numId w:val="2"/>
        </w:numPr>
      </w:pPr>
      <w:r>
        <w:rPr/>
        <w:t xml:space="preserve">In-depth exploration of the problem
</w:t>
      </w:r>
    </w:p>
    <w:p>
      <w:pPr>
        <w:spacing w:after="0"/>
        <w:numPr>
          <w:ilvl w:val="0"/>
          <w:numId w:val="2"/>
        </w:numPr>
      </w:pPr>
      <w:r>
        <w:rPr/>
        <w:t xml:space="preserve">Accurate and comprehensive information
</w:t>
      </w:r>
    </w:p>
    <w:p>
      <w:pPr>
        <w:numPr>
          <w:ilvl w:val="0"/>
          <w:numId w:val="2"/>
        </w:numPr>
      </w:pPr>
      <w:r>
        <w:rPr/>
        <w:t xml:space="preserve">Fair and unbiased presentation of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https://www.fullpicture.app/item/4a231aa30d8904b9378e442957119e6b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420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althline.com/health/ccu-vs-icu" TargetMode="External"/><Relationship Id="rId8" Type="http://schemas.openxmlformats.org/officeDocument/2006/relationships/hyperlink" Target="https://www.fullpicture.app/item/4a231aa30d8904b9378e442957119e6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2024-01-17T05:36:18+01:00</dcterms:created>
  <dcterms:modified xsi:type="dcterms:W3CDTF">2024-01-17T05:36:18+01:00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