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TORM Plc: Best Nearby Energy-Transport Cap-Gain Prospect (NASDAQ:TRMD) | Seeking Alpha</w:t>
      </w:r>
      <w:br/>
      <w:hyperlink r:id="rId7" w:history="1">
        <w:r>
          <w:rPr>
            <w:color w:val="2980b9"/>
            <w:u w:val="single"/>
          </w:rPr>
          <w:t xml:space="preserve">https://seekingalpha.com/article/4603500-torm-near-term-energy-transportation-capital-gains-prospect</w:t>
        </w:r>
      </w:hyperlink>
    </w:p>
    <w:p>
      <w:pPr>
        <w:pStyle w:val="Heading1"/>
      </w:pPr>
      <w:bookmarkStart w:id="2" w:name="_Toc2"/>
      <w:r>
        <w:t>Article summary:</w:t>
      </w:r>
      <w:bookmarkEnd w:id="2"/>
    </w:p>
    <w:p>
      <w:pPr>
        <w:jc w:val="both"/>
      </w:pPr>
      <w:r>
        <w:rPr/>
        <w:t xml:space="preserve">1. Torm plc (TRMD) is a promising investment opportunity in the energy transportation sector, with a focus on the transportation of refined oil products and crude oil worldwide.</w:t>
      </w:r>
    </w:p>
    <w:p>
      <w:pPr>
        <w:jc w:val="both"/>
      </w:pPr>
      <w:r>
        <w:rPr/>
        <w:t xml:space="preserve">2. Shortening forecast horizons and using arbitrage science to determine market-maker expectations for coming prices can improve reward-to-risk comparisons and guide investment decisions.</w:t>
      </w:r>
    </w:p>
    <w:p>
      <w:pPr>
        <w:jc w:val="both"/>
      </w:pPr>
      <w:r>
        <w:rPr/>
        <w:t xml:space="preserve">3. TRMD has consistently produced capital gains at its present operating balance between share price risk and reward, making it an attractive option for wealth-building investors seeking capital gains.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analysis of Torm plc as a potential investment opportunity for capital gains in the energy transportation sector. The author argues that shortening forecast horizons and using arbitrage science to determine market-maker expectations can improve the reward-to-risk comparison for investors. The article presents various charts and tables to support the argument, including a comparison of risk and reward balances among energy developer competitors, a table comparing TRMD with other stocks based on investment-choice preference elements, and a chart showing recent forecast trends for TRMD.</w:t>
      </w:r>
    </w:p>
    <w:p>
      <w:pPr>
        <w:jc w:val="both"/>
      </w:pPr>
      <w:r>
        <w:rPr/>
        <w:t xml:space="preserve"/>
      </w:r>
    </w:p>
    <w:p>
      <w:pPr>
        <w:jc w:val="both"/>
      </w:pPr>
      <w:r>
        <w:rPr/>
        <w:t xml:space="preserve">However, the article has several potential biases and limitations. Firstly, it relies heavily on technical analysis and market-maker forecasts, which may not always accurately predict future price movements. Secondly, it does not provide a comprehensive analysis of Torm's financial performance or industry trends that could impact its future prospects. Thirdly, it focuses primarily on short-term capital gains rather than long-term value creation or dividend income.</w:t>
      </w:r>
    </w:p>
    <w:p>
      <w:pPr>
        <w:jc w:val="both"/>
      </w:pPr>
      <w:r>
        <w:rPr/>
        <w:t xml:space="preserve"/>
      </w:r>
    </w:p>
    <w:p>
      <w:pPr>
        <w:jc w:val="both"/>
      </w:pPr>
      <w:r>
        <w:rPr/>
        <w:t xml:space="preserve">Additionally, the article may be promotional in nature as it is written by Peter Way Associates, which provides daily updated price range forecasts for over 2,500 stocks and ETFs. The author discloses that they may initiate a beneficial long position in TRMD over the next 72 hours but do not have any current positions in the stock.</w:t>
      </w:r>
    </w:p>
    <w:p>
      <w:pPr>
        <w:jc w:val="both"/>
      </w:pPr>
      <w:r>
        <w:rPr/>
        <w:t xml:space="preserve"/>
      </w:r>
    </w:p>
    <w:p>
      <w:pPr>
        <w:jc w:val="both"/>
      </w:pPr>
      <w:r>
        <w:rPr/>
        <w:t xml:space="preserve">Overall, while the article provides some useful insights into Torm plc as an investment opportunity for capital gains in the energy transportation sector, readers should consider additional sources of information before making any investment decisions.</w:t>
      </w:r>
    </w:p>
    <w:p>
      <w:pPr>
        <w:pStyle w:val="Heading1"/>
      </w:pPr>
      <w:bookmarkStart w:id="5" w:name="_Toc5"/>
      <w:r>
        <w:t>Topics for further research:</w:t>
      </w:r>
      <w:bookmarkEnd w:id="5"/>
    </w:p>
    <w:p>
      <w:pPr>
        <w:spacing w:after="0"/>
        <w:numPr>
          <w:ilvl w:val="0"/>
          <w:numId w:val="2"/>
        </w:numPr>
      </w:pPr>
      <w:r>
        <w:rPr/>
        <w:t xml:space="preserve">Torm plc financial performance analysis
</w:t>
      </w:r>
    </w:p>
    <w:p>
      <w:pPr>
        <w:spacing w:after="0"/>
        <w:numPr>
          <w:ilvl w:val="0"/>
          <w:numId w:val="2"/>
        </w:numPr>
      </w:pPr>
      <w:r>
        <w:rPr/>
        <w:t xml:space="preserve">Energy transportation industry trends and outlook
</w:t>
      </w:r>
    </w:p>
    <w:p>
      <w:pPr>
        <w:spacing w:after="0"/>
        <w:numPr>
          <w:ilvl w:val="0"/>
          <w:numId w:val="2"/>
        </w:numPr>
      </w:pPr>
      <w:r>
        <w:rPr/>
        <w:t xml:space="preserve">Long-term value creation potential of Torm plc
</w:t>
      </w:r>
    </w:p>
    <w:p>
      <w:pPr>
        <w:spacing w:after="0"/>
        <w:numPr>
          <w:ilvl w:val="0"/>
          <w:numId w:val="2"/>
        </w:numPr>
      </w:pPr>
      <w:r>
        <w:rPr/>
        <w:t xml:space="preserve">Dividend income prospects for Torm plc investors
</w:t>
      </w:r>
    </w:p>
    <w:p>
      <w:pPr>
        <w:spacing w:after="0"/>
        <w:numPr>
          <w:ilvl w:val="0"/>
          <w:numId w:val="2"/>
        </w:numPr>
      </w:pPr>
      <w:r>
        <w:rPr/>
        <w:t xml:space="preserve">Competitor analysis of energy transportation companies
</w:t>
      </w:r>
    </w:p>
    <w:p>
      <w:pPr>
        <w:numPr>
          <w:ilvl w:val="0"/>
          <w:numId w:val="2"/>
        </w:numPr>
      </w:pPr>
      <w:r>
        <w:rPr/>
        <w:t xml:space="preserve">Risks and challenges facing Torm plc in the current market environment</w:t>
      </w:r>
    </w:p>
    <w:p>
      <w:pPr>
        <w:pStyle w:val="Heading1"/>
      </w:pPr>
      <w:bookmarkStart w:id="6" w:name="_Toc6"/>
      <w:r>
        <w:t>Report location:</w:t>
      </w:r>
      <w:bookmarkEnd w:id="6"/>
    </w:p>
    <w:p>
      <w:hyperlink r:id="rId8" w:history="1">
        <w:r>
          <w:rPr>
            <w:color w:val="2980b9"/>
            <w:u w:val="single"/>
          </w:rPr>
          <w:t xml:space="preserve">https://www.fullpicture.app/item/49ca90887236c3e29b8d942b260c70d8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1ED5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ekingalpha.com/article/4603500-torm-near-term-energy-transportation-capital-gains-prospect" TargetMode="External"/><Relationship Id="rId8" Type="http://schemas.openxmlformats.org/officeDocument/2006/relationships/hyperlink" Target="https://www.fullpicture.app/item/49ca90887236c3e29b8d942b260c70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2024-01-15T00:23:30+01:00</dcterms:created>
  <dcterms:modified xsi:type="dcterms:W3CDTF">2024-01-15T00:23:30+01:00</dcterms:modified>
</cp:coreProperties>
</file>

<file path=docProps/custom.xml><?xml version="1.0" encoding="utf-8"?>
<Properties xmlns="http://schemas.openxmlformats.org/officeDocument/2006/custom-properties" xmlns:vt="http://schemas.openxmlformats.org/officeDocument/2006/docPropsVTypes"/>
</file>