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论轮台诏 - 中国知网</w:t></w:r><w:br/><w:hyperlink r:id="rId7" w:history="1"><w:r><w:rPr><w:color w:val="2980b9"/><w:u w:val="single"/></w:rPr><w:t xml:space="preserve">https://kns.cnki.net/kns8/Detail?sfield=fn&QueryID=12&CurRec=2&recid=&FileName=LSYJ198402000&DbName=CJFD7984&DbCode=CJFD&yx=&pr=&URLID=</w:t></w:r></w:hyperlink></w:p><w:p><w:pPr><w:pStyle w:val="Heading1"/></w:pPr><w:bookmarkStart w:id="2" w:name="_Toc2"/><w:r><w:t>Article summary:</w:t></w:r><w:bookmarkEnd w:id="2"/></w:p><w:p><w:pPr><w:jc w:val="both"/></w:pPr><w:r><w:rPr/><w:t xml:space="preserve">1. Emperor Wu of the Han Dynasty opened up borders and made great profits in the process of fighting back against the Xiongnu, which made a great contribution to Chinese history.</w:t></w:r></w:p><w:p><w:pPr><w:jc w:val="both"/></w:pPr><w:r><w:rPr/><w:t xml:space="preserve">2. However, he spent all the people's resources and resources in the world to serve his government, imposed heavy punishments, spent extravagantly, and played tricks, which led to people's resentment boiling over and serious social consequences.</w:t></w:r></w:p><w:p><w:pPr><w:jc w:val="both"/></w:pPr><w:r><w:rPr/><w:t xml:space="preserve">3. The way of civil and martial arts should be balanced, as excessive focus on one can lead to negative consequences.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该文章主要讨论了汉武帝开辟西域和轮台诏的问题。然而，该文章存在一些偏见和片面报道。</w:t></w:r></w:p><w:p><w:pPr><w:jc w:val="both"/></w:pPr><w:r><w:rPr/><w:t xml:space="preserve"></w:t></w:r></w:p><w:p><w:pPr><w:jc w:val="both"/></w:pPr><w:r><w:rPr/><w:t xml:space="preserve">首先，该文章只强调了汉武帝在开辟西域和轮台诏方面所做出的贡献，但没有提及他对人民资源和财富的过度消耗以及对人民施加的沉重惩罚。这种不平衡的报道可能会导致读者对历史事件产生误解。</w:t></w:r></w:p><w:p><w:pPr><w:jc w:val="both"/></w:pPr><w:r><w:rPr/><w:t xml:space="preserve"></w:t></w:r></w:p><w:p><w:pPr><w:jc w:val="both"/></w:pPr><w:r><w:rPr/><w:t xml:space="preserve">其次，该文章没有提供足够的证据来支持其主张。例如，它声称汉武帝花费了所有人民的资源和财富来服务于政府，并且没有停止多年的战争。然而，它并没有提供任何具体数据或事实来证明这一点。</w:t></w:r></w:p><w:p><w:pPr><w:jc w:val="both"/></w:pPr><w:r><w:rPr/><w:t xml:space="preserve"></w:t></w:r></w:p><w:p><w:pPr><w:jc w:val="both"/></w:pPr><w:r><w:rPr/><w:t xml:space="preserve">此外，该文章也缺乏对其他因素的考虑。例如，在讨论轮台诏时，它只关注了汉武帝放弃土地并发布哀悼令这一方面，而忽略了其他可能影响到这个决定的因素。</w:t></w:r></w:p><w:p><w:pPr><w:jc w:val="both"/></w:pPr><w:r><w:rPr/><w:t xml:space="preserve"></w:t></w:r></w:p><w:p><w:pPr><w:jc w:val="both"/></w:pPr><w:r><w:rPr/><w:t xml:space="preserve">最后，该文章似乎有一些偏袒之嫌。它只强调了汉武帝在历史上所做出的贡献，并没有探讨他可能存在的缺点或错误。这种宣传性的报道可能会导致读者对历史事件产生误解。</w:t></w:r></w:p><w:p><w:pPr><w:jc w:val="both"/></w:pPr><w:r><w:rPr/><w:t xml:space="preserve"></w:t></w:r></w:p><w:p><w:pPr><w:jc w:val="both"/></w:pPr><w:r><w:rPr/><w:t xml:space="preserve">综上所述，该文章存在一些偏见和片面报道，需要更加客观地呈现历史事件，并提供足够的证据来支持其主张。</w:t></w:r></w:p><w:p><w:pPr><w:pStyle w:val="Heading1"/></w:pPr><w:bookmarkStart w:id="5" w:name="_Toc5"/><w:r><w:t>Topics for further research:</w:t></w:r><w:bookmarkEnd w:id="5"/></w:p><w:p><w:pPr><w:spacing w:after="0"/><w:numPr><w:ilvl w:val="0"/><w:numId w:val="2"/></w:numPr></w:pPr><w:r><w:rPr/><w:t xml:space="preserve">Negative impact of Han Wu Di's policies on people and resources
</w:t></w:r></w:p><w:p><w:pPr><w:spacing w:after="0"/><w:numPr><w:ilvl w:val="0"/><w:numId w:val="2"/></w:numPr></w:pPr><w:r><w:rPr/><w:t xml:space="preserve">Lack of evidence to support claims made in the article
</w:t></w:r></w:p><w:p><w:pPr><w:spacing w:after="0"/><w:numPr><w:ilvl w:val="0"/><w:numId w:val="2"/></w:numPr></w:pPr><w:r><w:rPr/><w:t xml:space="preserve">Other factors that may have influenced the decision to issue the Luntai Edict
</w:t></w:r></w:p><w:p><w:pPr><w:spacing w:after="0"/><w:numPr><w:ilvl w:val="0"/><w:numId w:val="2"/></w:numPr></w:pPr><w:r><w:rPr/><w:t xml:space="preserve">Biased reporting in favor of Han Wu Di
</w:t></w:r></w:p><w:p><w:pPr><w:spacing w:after="0"/><w:numPr><w:ilvl w:val="0"/><w:numId w:val="2"/></w:numPr></w:pPr><w:r><w:rPr/><w:t xml:space="preserve">Need for a more objective presentation of historical events
</w:t></w:r></w:p><w:p><w:pPr><w:numPr><w:ilvl w:val="0"/><w:numId w:val="2"/></w:numPr></w:pPr><w:r><w:rPr/><w:t xml:space="preserve">Importance of providing sufficient evidence to support claims made in historical articles</w:t></w:r></w:p><w:p><w:pPr><w:pStyle w:val="Heading1"/></w:pPr><w:bookmarkStart w:id="6" w:name="_Toc6"/><w:r><w:t>Report location:</w:t></w:r><w:bookmarkEnd w:id="6"/></w:p><w:p><w:hyperlink r:id="rId8" w:history="1"><w:r><w:rPr><w:color w:val="2980b9"/><w:u w:val="single"/></w:rPr><w:t xml:space="preserve">https://www.fullpicture.app/item/49bb6f2a767135b90aacb8d540554efb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CE9C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12&amp;CurRec=2&amp;recid=&amp;FileName=LSYJ198402000&amp;DbName=CJFD7984&amp;DbCode=CJFD&amp;yx=&amp;pr=&amp;URLID=" TargetMode="External"/><Relationship Id="rId8" Type="http://schemas.openxmlformats.org/officeDocument/2006/relationships/hyperlink" Target="https://www.fullpicture.app/item/49bb6f2a767135b90aacb8d540554e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2023-12-26T17:10:14+01:00</dcterms:created>
  <dcterms:modified xsi:type="dcterms:W3CDTF">2023-12-26T17:10:14+01:00</dcterms:modified>
</cp:coreProperties>
</file>

<file path=docProps/custom.xml><?xml version="1.0" encoding="utf-8"?>
<Properties xmlns="http://schemas.openxmlformats.org/officeDocument/2006/custom-properties" xmlns:vt="http://schemas.openxmlformats.org/officeDocument/2006/docPropsVTypes"/>
</file>