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Black phosphorus nanosheets-enabled DNA hydrogel integrating 3D-printed scaffold for promoting vascularized bone regeneration - PubMed</w:t>
      </w:r>
      <w:br/>
      <w:hyperlink r:id="rId7" w:history="1">
        <w:r>
          <w:rPr>
            <w:color w:val="2980b9"/>
            <w:u w:val="single"/>
          </w:rPr>
          <w:t xml:space="preserve">https://pubmed.ncbi.nlm.nih.gov/36093326/</w:t>
        </w:r>
      </w:hyperlink>
    </w:p>
    <w:p>
      <w:pPr>
        <w:pStyle w:val="Heading1"/>
      </w:pPr>
      <w:bookmarkStart w:id="2" w:name="_Toc2"/>
      <w:r>
        <w:t>Article summary:</w:t>
      </w:r>
      <w:bookmarkEnd w:id="2"/>
    </w:p>
    <w:p>
      <w:pPr>
        <w:jc w:val="both"/>
      </w:pPr>
      <w:r>
        <w:rPr/>
        <w:t xml:space="preserve">1. 开发了一种黑磷纳米片增强的动态DNA水凝胶，与3D打印支架结合，构建了生物活性凝胶-支架复合体，以实现增强血管生成和骨再生。</w:t>
      </w:r>
    </w:p>
    <w:p>
      <w:pPr>
        <w:jc w:val="both"/>
      </w:pPr>
      <w:r>
        <w:rPr/>
        <w:t xml:space="preserve">2. 黑磷纳米片增强了动态自愈合水凝胶的机械强度，并赋予了凝胶-支架复合体保留蛋白质结合的能力，以实现可持续的生长因子传递。</w:t>
      </w:r>
    </w:p>
    <w:p>
      <w:pPr>
        <w:jc w:val="both"/>
      </w:pPr>
      <w:r>
        <w:rPr/>
        <w:t xml:space="preserve">3. 实验结果表明，该凝胶-支架复合体能够促进成熟血管的生长并诱导成骨细胞分化，从而促进新骨形成。这种纳米增强动态水凝胶与3D打印支架相结合的策略在骨组织工程方面具有巨大潜力。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方面提供了详细的信息。然而，在讨论和结论部分，作者可能存在一些偏见和宣传内容。例如，作者声称他们的策略具有“巨大的潜力”，但没有提供足够的证据来支持这种说法。此外，作者似乎没有探索任何可能的风险或负面影响，并且未平等地呈现双方观点。</w:t>
      </w:r>
    </w:p>
    <w:p>
      <w:pPr>
        <w:jc w:val="both"/>
      </w:pPr>
      <w:r>
        <w:rPr/>
        <w:t xml:space="preserve"/>
      </w:r>
    </w:p>
    <w:p>
      <w:pPr>
        <w:jc w:val="both"/>
      </w:pPr>
      <w:r>
        <w:rPr/>
        <w:t xml:space="preserve">此外，该文章可能存在一些片面报道和缺失考虑点。例如，在讨论中，作者只关注了血管生成和骨再生方面的结果，并未探讨其他可能与其相关的因素。此外，作者似乎没有考虑到使用黑磷纳米片作为材料可能会带来的潜在风险或限制。</w:t>
      </w:r>
    </w:p>
    <w:p>
      <w:pPr>
        <w:jc w:val="both"/>
      </w:pPr>
      <w:r>
        <w:rPr/>
        <w:t xml:space="preserve"/>
      </w:r>
    </w:p>
    <w:p>
      <w:pPr>
        <w:jc w:val="both"/>
      </w:pPr>
      <w:r>
        <w:rPr/>
        <w:t xml:space="preserve">总之，尽管该文章提供了有价值的信息和实验结果，但读者应该保持批判性思维并注意到其中可能存在的偏见、宣传内容、片面报道、缺失考虑点以及未探索反驳等问题。</w:t>
      </w:r>
    </w:p>
    <w:p>
      <w:pPr>
        <w:pStyle w:val="Heading1"/>
      </w:pPr>
      <w:bookmarkStart w:id="5" w:name="_Toc5"/>
      <w:r>
        <w:t>Topics for further research:</w:t>
      </w:r>
      <w:bookmarkEnd w:id="5"/>
    </w:p>
    <w:p>
      <w:pPr>
        <w:spacing w:after="0"/>
        <w:numPr>
          <w:ilvl w:val="0"/>
          <w:numId w:val="2"/>
        </w:numPr>
      </w:pPr>
      <w:r>
        <w:rPr/>
        <w:t xml:space="preserve">Potential risks and limitations of using black phosphorus nanosheets
</w:t>
      </w:r>
    </w:p>
    <w:p>
      <w:pPr>
        <w:spacing w:after="0"/>
        <w:numPr>
          <w:ilvl w:val="0"/>
          <w:numId w:val="2"/>
        </w:numPr>
      </w:pPr>
      <w:r>
        <w:rPr/>
        <w:t xml:space="preserve">Alternative factors that may affect the results
</w:t>
      </w:r>
    </w:p>
    <w:p>
      <w:pPr>
        <w:spacing w:after="0"/>
        <w:numPr>
          <w:ilvl w:val="0"/>
          <w:numId w:val="2"/>
        </w:numPr>
      </w:pPr>
      <w:r>
        <w:rPr/>
        <w:t xml:space="preserve">Unequal presentation of opposing viewpoints
</w:t>
      </w:r>
    </w:p>
    <w:p>
      <w:pPr>
        <w:spacing w:after="0"/>
        <w:numPr>
          <w:ilvl w:val="0"/>
          <w:numId w:val="2"/>
        </w:numPr>
      </w:pPr>
      <w:r>
        <w:rPr/>
        <w:t xml:space="preserve">Lack of evidence to support claims of huge potential
</w:t>
      </w:r>
    </w:p>
    <w:p>
      <w:pPr>
        <w:spacing w:after="0"/>
        <w:numPr>
          <w:ilvl w:val="0"/>
          <w:numId w:val="2"/>
        </w:numPr>
      </w:pPr>
      <w:r>
        <w:rPr/>
        <w:t xml:space="preserve">Potential negative impacts or risks not explored
</w:t>
      </w:r>
    </w:p>
    <w:p>
      <w:pPr>
        <w:numPr>
          <w:ilvl w:val="0"/>
          <w:numId w:val="2"/>
        </w:numPr>
      </w:pPr>
      <w:r>
        <w:rPr/>
        <w:t xml:space="preserve">Biases and promotional content in the discussion and conclusion sections</w:t>
      </w:r>
    </w:p>
    <w:p>
      <w:pPr>
        <w:pStyle w:val="Heading1"/>
      </w:pPr>
      <w:bookmarkStart w:id="6" w:name="_Toc6"/>
      <w:r>
        <w:t>Report location:</w:t>
      </w:r>
      <w:bookmarkEnd w:id="6"/>
    </w:p>
    <w:p>
      <w:hyperlink r:id="rId8" w:history="1">
        <w:r>
          <w:rPr>
            <w:color w:val="2980b9"/>
            <w:u w:val="single"/>
          </w:rPr>
          <w:t xml:space="preserve">https://www.fullpicture.app/item/49b2b29fb8b2c0698728800587b625a5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EE29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093326/" TargetMode="External"/><Relationship Id="rId8" Type="http://schemas.openxmlformats.org/officeDocument/2006/relationships/hyperlink" Target="https://www.fullpicture.app/item/49b2b29fb8b2c0698728800587b625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2023-12-18T01:45:51+01:00</dcterms:created>
  <dcterms:modified xsi:type="dcterms:W3CDTF">2023-12-18T01:45:51+01:00</dcterms:modified>
</cp:coreProperties>
</file>

<file path=docProps/custom.xml><?xml version="1.0" encoding="utf-8"?>
<Properties xmlns="http://schemas.openxmlformats.org/officeDocument/2006/custom-properties" xmlns:vt="http://schemas.openxmlformats.org/officeDocument/2006/docPropsVTypes"/>
</file>