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社会认知理论视角下大学教师的校商合作驱动力 - PMC</w:t>
      </w:r>
      <w:br/>
      <w:hyperlink r:id="rId7" w:history="1">
        <w:r>
          <w:rPr>
            <w:color w:val="2980b9"/>
            <w:u w:val="single"/>
          </w:rPr>
          <w:t xml:space="preserve">https://www.ncbi.nlm.nih.gov/pmc/articles/PMC9595727/</w:t>
        </w:r>
      </w:hyperlink>
    </w:p>
    <w:p>
      <w:pPr>
        <w:pStyle w:val="Heading1"/>
      </w:pPr>
      <w:bookmarkStart w:id="2" w:name="_Toc2"/>
      <w:r>
        <w:t>Article summary:</w:t>
      </w:r>
      <w:bookmarkEnd w:id="2"/>
    </w:p>
    <w:p>
      <w:pPr>
        <w:jc w:val="both"/>
      </w:pPr>
      <w:r>
        <w:rPr/>
        <w:t xml:space="preserve">1. 社会认知理论视角下，大学教师参与校商合作的驱动力是多方面的，包括课程开发和设计、学生流动性、终身学习、专业流动性、研发、商业化和创业等因素。</w:t>
      </w:r>
    </w:p>
    <w:p>
      <w:pPr>
        <w:jc w:val="both"/>
      </w:pPr>
      <w:r>
        <w:rPr/>
        <w:t xml:space="preserve">2. 高等教育机构的内部机制和外部环境对个体动机与校商合作活动之间的关系起到正向调节作用。</w:t>
      </w:r>
    </w:p>
    <w:p>
      <w:pPr>
        <w:jc w:val="both"/>
      </w:pPr>
      <w:r>
        <w:rPr/>
        <w:t xml:space="preserve">3. 这项研究揭示了驱使大学教师参与校商合作的因素组合，并为政策制定者和管理者提供了参考。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这篇文章主要探讨了社会认知理论视角下大学教师参与校商合作的驱动力。然而，文章存在一些潜在的偏见和问题。</w:t>
      </w:r>
    </w:p>
    <w:p>
      <w:pPr>
        <w:jc w:val="both"/>
      </w:pPr>
      <w:r>
        <w:rPr/>
        <w:t xml:space="preserve"/>
      </w:r>
    </w:p>
    <w:p>
      <w:pPr>
        <w:jc w:val="both"/>
      </w:pPr>
      <w:r>
        <w:rPr/>
        <w:t xml:space="preserve">首先，文章没有提供足够的背景信息来解释为什么大学与商业合作（UBC）受到关注以及其重要性。这导致读者可能无法全面理解该研究的背景和意义。</w:t>
      </w:r>
    </w:p>
    <w:p>
      <w:pPr>
        <w:jc w:val="both"/>
      </w:pPr>
      <w:r>
        <w:rPr/>
        <w:t xml:space="preserve"/>
      </w:r>
    </w:p>
    <w:p>
      <w:pPr>
        <w:jc w:val="both"/>
      </w:pPr>
      <w:r>
        <w:rPr/>
        <w:t xml:space="preserve">其次，文章没有明确说明研究方法和数据来源。读者无法评估该研究的可靠性和有效性。此外，文章也没有提供任何实证分析结果或具体案例来支持其观点。</w:t>
      </w:r>
    </w:p>
    <w:p>
      <w:pPr>
        <w:jc w:val="both"/>
      </w:pPr>
      <w:r>
        <w:rPr/>
        <w:t xml:space="preserve"/>
      </w:r>
    </w:p>
    <w:p>
      <w:pPr>
        <w:jc w:val="both"/>
      </w:pPr>
      <w:r>
        <w:rPr/>
        <w:t xml:space="preserve">此外，文章只关注了驱动因素，而忽略了可能存在的障碍或阻碍大学教师参与校商合作的因素。这种片面报道可能导致对该领域的理解不完整。</w:t>
      </w:r>
    </w:p>
    <w:p>
      <w:pPr>
        <w:jc w:val="both"/>
      </w:pPr>
      <w:r>
        <w:rPr/>
        <w:t xml:space="preserve"/>
      </w:r>
    </w:p>
    <w:p>
      <w:pPr>
        <w:jc w:val="both"/>
      </w:pPr>
      <w:r>
        <w:rPr/>
        <w:t xml:space="preserve">另外，文章中提到了内部机制和外部环境对个体动机与UBC活动之间关系的调节作用，但并未详细说明具体是如何调节的。缺乏对这些机制和环境如何影响个体动机的深入探讨可能使读者难以理解作者所提出的观点。</w:t>
      </w:r>
    </w:p>
    <w:p>
      <w:pPr>
        <w:jc w:val="both"/>
      </w:pPr>
      <w:r>
        <w:rPr/>
        <w:t xml:space="preserve"/>
      </w:r>
    </w:p>
    <w:p>
      <w:pPr>
        <w:jc w:val="both"/>
      </w:pPr>
      <w:r>
        <w:rPr/>
        <w:t xml:space="preserve">最后，文章没有充分探讨可能存在的风险和负面影响。大学与商业合作可能涉及利益冲突、学术自由受限等问题，这些都是需要考虑的重要因素。文章没有平等地呈现双方的观点，也没有提供对这些潜在问题的深入分析。</w:t>
      </w:r>
    </w:p>
    <w:p>
      <w:pPr>
        <w:jc w:val="both"/>
      </w:pPr>
      <w:r>
        <w:rPr/>
        <w:t xml:space="preserve"/>
      </w:r>
    </w:p>
    <w:p>
      <w:pPr>
        <w:jc w:val="both"/>
      </w:pPr>
      <w:r>
        <w:rPr/>
        <w:t xml:space="preserve">综上所述，这篇文章存在一些潜在偏见和问题，包括缺乏背景信息、不明确的研究方法和数据来源、片面报道、缺失考虑点以及未探索的反驳等。读者应该对其中提出的主张持有审慎态度，并进一步了解该领域的其他观点和研究结果。</w:t>
      </w:r>
    </w:p>
    <w:p>
      <w:pPr>
        <w:pStyle w:val="Heading1"/>
      </w:pPr>
      <w:bookmarkStart w:id="5" w:name="_Toc5"/>
      <w:r>
        <w:t>Topics for further research:</w:t>
      </w:r>
      <w:bookmarkEnd w:id="5"/>
    </w:p>
    <w:p>
      <w:pPr>
        <w:spacing w:after="0"/>
        <w:numPr>
          <w:ilvl w:val="0"/>
          <w:numId w:val="2"/>
        </w:numPr>
      </w:pPr>
      <w:r>
        <w:rPr/>
        <w:t xml:space="preserve">大学与商业合作的重要性和背景信息
</w:t>
      </w:r>
    </w:p>
    <w:p>
      <w:pPr>
        <w:spacing w:after="0"/>
        <w:numPr>
          <w:ilvl w:val="0"/>
          <w:numId w:val="2"/>
        </w:numPr>
      </w:pPr>
      <w:r>
        <w:rPr/>
        <w:t xml:space="preserve">研究方法和数据来源的可靠性和有效性
</w:t>
      </w:r>
    </w:p>
    <w:p>
      <w:pPr>
        <w:spacing w:after="0"/>
        <w:numPr>
          <w:ilvl w:val="0"/>
          <w:numId w:val="2"/>
        </w:numPr>
      </w:pPr>
      <w:r>
        <w:rPr/>
        <w:t xml:space="preserve">实证分析结果或具体案例的支持
</w:t>
      </w:r>
    </w:p>
    <w:p>
      <w:pPr>
        <w:spacing w:after="0"/>
        <w:numPr>
          <w:ilvl w:val="0"/>
          <w:numId w:val="2"/>
        </w:numPr>
      </w:pPr>
      <w:r>
        <w:rPr/>
        <w:t xml:space="preserve">大学教师参与校商合作的障碍或阻碍因素
</w:t>
      </w:r>
    </w:p>
    <w:p>
      <w:pPr>
        <w:spacing w:after="0"/>
        <w:numPr>
          <w:ilvl w:val="0"/>
          <w:numId w:val="2"/>
        </w:numPr>
      </w:pPr>
      <w:r>
        <w:rPr/>
        <w:t xml:space="preserve">内部机制和外部环境对个体动机与UBC活动之间关系的调节作用的具体说明
</w:t>
      </w:r>
    </w:p>
    <w:p>
      <w:pPr>
        <w:numPr>
          <w:ilvl w:val="0"/>
          <w:numId w:val="2"/>
        </w:numPr>
      </w:pPr>
      <w:r>
        <w:rPr/>
        <w:t xml:space="preserve">大学与商业合作可能存在的风险和负面影响的深入分析</w:t>
      </w:r>
    </w:p>
    <w:p>
      <w:pPr>
        <w:pStyle w:val="Heading1"/>
      </w:pPr>
      <w:bookmarkStart w:id="6" w:name="_Toc6"/>
      <w:r>
        <w:t>Report location:</w:t>
      </w:r>
      <w:bookmarkEnd w:id="6"/>
    </w:p>
    <w:p>
      <w:hyperlink r:id="rId8" w:history="1">
        <w:r>
          <w:rPr>
            <w:color w:val="2980b9"/>
            <w:u w:val="single"/>
          </w:rPr>
          <w:t xml:space="preserve">https://www.fullpicture.app/item/492db38541b7da1653d683b8ab7ca3c1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8B27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95727/" TargetMode="External"/><Relationship Id="rId8" Type="http://schemas.openxmlformats.org/officeDocument/2006/relationships/hyperlink" Target="https://www.fullpicture.app/item/492db38541b7da1653d683b8ab7ca3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2023-09-04T11:52:40+02:00</dcterms:created>
  <dcterms:modified xsi:type="dcterms:W3CDTF">2023-09-04T11:52:40+02:00</dcterms:modified>
</cp:coreProperties>
</file>

<file path=docProps/custom.xml><?xml version="1.0" encoding="utf-8"?>
<Properties xmlns="http://schemas.openxmlformats.org/officeDocument/2006/custom-properties" xmlns:vt="http://schemas.openxmlformats.org/officeDocument/2006/docPropsVTypes"/>
</file>