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奢侈品、奢侈品牌文化及奢侈品牌营销策略 - 中国知网</w:t></w:r><w:br/><w:hyperlink r:id="rId7" w:history="1"><w:r><w:rPr><w:color w:val="2980b9"/><w:u w:val="single"/></w:rPr><w:t xml:space="preserve">https://kns.cnki.net/kcms2/article/abstract?v=YhL_Bl4XtC7yyLQqjQmWvZcpLx6KkixXsiOnxUTwPa_boLSc7KBQwy9dnLhbUy2q3FBCk5C0x1SPmFfqi53zJJuxflgv75aW&uniplatform=NZKPT</w:t></w:r></w:hyperlink></w:p><w:p><w:pPr><w:pStyle w:val="Heading1"/></w:pPr><w:bookmarkStart w:id="2" w:name="_Toc2"/><w:r><w:t>Article summary:</w:t></w:r><w:bookmarkEnd w:id="2"/></w:p><w:p><w:pPr><w:jc w:val="both"/></w:pPr><w:r><w:rPr/><w:t xml:space="preserve">1. 本文通过对奢侈品、奢侈品牌文化和奢侈品牌营销策略的概念分析，解释了奢侈品从进化经济学的角度来看的演变过程。</w:t></w:r></w:p><w:p><w:pPr><w:jc w:val="both"/></w:pPr><w:r><w:rPr/><w:t xml:space="preserve">2. 文章将奢侈品牌文化的个性划分为时间和创新两个维度下的四个方面，并根据奢侈品牌文化下的营销策略特点提出了“三角模型”的奢侈品营销策略。</w:t></w:r></w:p><w:p><w:pPr><w:jc w:val="both"/></w:pPr><w:r><w:rPr/><w:t xml:space="preserve">3. 本研究为研究和制定奢侈品营销策略提供了指导，并列举了资助项目：中国国家自然科学基金（70972092）；中国国家自然科学基金（70902054）；教育部新世纪优秀人才支持计划。</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认为它存在一些潜在的偏见和片面报道。首先，文章没有提及奢侈品和奢侈品牌文化的负面影响。虽然奢侈品在经济发展中起到了一定的推动作用，但也存在着社会不平等、消费主义盲目追求等问题。这些问题应该被纳入讨论范围，以实现对奢侈品和奢侈品牌文化的全面理解。</w:t></w:r></w:p><w:p><w:pPr><w:jc w:val="both"/></w:pPr><w:r><w:rPr/><w:t xml:space="preserve"></w:t></w:r></w:p><w:p><w:pPr><w:jc w:val="both"/></w:pPr><w:r><w:rPr/><w:t xml:space="preserve">其次，文章提出了一个“三角模型”的营销策略，但没有提供足够的证据来支持这个模型的有效性。缺乏实证研究可能导致该模型只是作者主观想法的表达，并不能真正指导实际的营销决策。</w:t></w:r></w:p><w:p><w:pPr><w:jc w:val="both"/></w:pPr><w:r><w:rPr/><w:t xml:space="preserve"></w:t></w:r></w:p><w:p><w:pPr><w:jc w:val="both"/></w:pPr><w:r><w:rPr/><w:t xml:space="preserve">此外，文章没有探讨奢侈品市场可能面临的风险和挑战。随着社会变革和消费者价值观念的转变，奢侈品市场也在不断演变。因此，在制定营销策略时应考虑到这些风险，并提出相应的对策。</w:t></w:r></w:p><w:p><w:pPr><w:jc w:val="both"/></w:pPr><w:r><w:rPr/><w:t xml:space="preserve"></w:t></w:r></w:p><w:p><w:pPr><w:jc w:val="both"/></w:pPr><w:r><w:rPr/><w:t xml:space="preserve">最后，文章似乎偏袒了奢侈品和奢侈品牌文化。它没有充分探讨奢侈品的负面影响，也没有提供对奢侈品消费的批判性观点。这可能是因为文章的研究重点在于营销策略，而忽视了对奢侈品和奢侈品牌文化本身的深入分析。</w:t></w:r></w:p><w:p><w:pPr><w:jc w:val="both"/></w:pPr><w:r><w:rPr/><w:t xml:space="preserve"></w:t></w:r></w:p><w:p><w:pPr><w:jc w:val="both"/></w:pPr><w:r><w:rPr/><w:t xml:space="preserve">综上所述，该文章存在一些潜在的偏见和片面报道。为了更全面地理解奢侈品和奢侈品牌文化，未来的研究应该考虑到其负面影响、风险和挑战，并提供充分的证据来支持所提出的主张。</w:t></w:r></w:p><w:p><w:pPr><w:pStyle w:val="Heading1"/></w:pPr><w:bookmarkStart w:id="5" w:name="_Toc5"/><w:r><w:t>Topics for further research:</w:t></w:r><w:bookmarkEnd w:id="5"/></w:p><w:p><w:pPr><w:spacing w:after="0"/><w:numPr><w:ilvl w:val="0"/><w:numId w:val="2"/></w:numPr></w:pPr><w:r><w:rPr/><w:t xml:space="preserve">奢侈品和社会不平等
</w:t></w:r></w:p><w:p><w:pPr><w:spacing w:after="0"/><w:numPr><w:ilvl w:val="0"/><w:numId w:val="2"/></w:numPr></w:pPr><w:r><w:rPr/><w:t xml:space="preserve">奢侈品和消费主义盲目追求
</w:t></w:r></w:p><w:p><w:pPr><w:spacing w:after="0"/><w:numPr><w:ilvl w:val="0"/><w:numId w:val="2"/></w:numPr></w:pPr><w:r><w:rPr/><w:t xml:space="preserve">三角模型营销策略的有效性证据
</w:t></w:r></w:p><w:p><w:pPr><w:spacing w:after="0"/><w:numPr><w:ilvl w:val="0"/><w:numId w:val="2"/></w:numPr></w:pPr><w:r><w:rPr/><w:t xml:space="preserve">奢侈品市场面临的风险和挑战
</w:t></w:r></w:p><w:p><w:pPr><w:spacing w:after="0"/><w:numPr><w:ilvl w:val="0"/><w:numId w:val="2"/></w:numPr></w:pPr><w:r><w:rPr/><w:t xml:space="preserve">奢侈品的负面影响
</w:t></w:r></w:p><w:p><w:pPr><w:numPr><w:ilvl w:val="0"/><w:numId w:val="2"/></w:numPr></w:pPr><w:r><w:rPr/><w:t xml:space="preserve">对奢侈品消费的批判性观点</w:t></w:r></w:p><w:p><w:pPr><w:pStyle w:val="Heading1"/></w:pPr><w:bookmarkStart w:id="6" w:name="_Toc6"/><w:r><w:t>Report location:</w:t></w:r><w:bookmarkEnd w:id="6"/></w:p><w:p><w:hyperlink r:id="rId8" w:history="1"><w:r><w:rPr><w:color w:val="2980b9"/><w:u w:val="single"/></w:rPr><w:t xml:space="preserve">https://www.fullpicture.app/item/490dbff128bdec352090a99bea951df8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D90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YhL_Bl4XtC7yyLQqjQmWvZcpLx6KkixXsiOnxUTwPa_boLSc7KBQwy9dnLhbUy2q3FBCk5C0x1SPmFfqi53zJJuxflgv75aW&amp;uniplatform=NZKPT" TargetMode="External"/><Relationship Id="rId8" Type="http://schemas.openxmlformats.org/officeDocument/2006/relationships/hyperlink" Target="https://www.fullpicture.app/item/490dbff128bdec352090a99bea951d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2024-01-22T15:53:15+01:00</dcterms:created>
  <dcterms:modified xsi:type="dcterms:W3CDTF">2024-01-22T15:53:15+01:00</dcterms:modified>
</cp:coreProperties>
</file>

<file path=docProps/custom.xml><?xml version="1.0" encoding="utf-8"?>
<Properties xmlns="http://schemas.openxmlformats.org/officeDocument/2006/custom-properties" xmlns:vt="http://schemas.openxmlformats.org/officeDocument/2006/docPropsVTypes"/>
</file>