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Asymptomatic hyperuricemia: is it really asymptomatic? - PubMed</w:t>
      </w:r>
      <w:br/>
      <w:hyperlink r:id="rId7" w:history="1">
        <w:r>
          <w:rPr>
            <w:color w:val="2980b9"/>
            <w:u w:val="single"/>
          </w:rPr>
          <w:t xml:space="preserve">https://pubmed.ncbi.nlm.nih.gov/31688126/</w:t>
        </w:r>
      </w:hyperlink>
    </w:p>
    <w:p>
      <w:pPr>
        <w:pStyle w:val="Heading1"/>
      </w:pPr>
      <w:bookmarkStart w:id="2" w:name="_Toc2"/>
      <w:r>
        <w:t>Article summary:</w:t>
      </w:r>
      <w:bookmarkEnd w:id="2"/>
    </w:p>
    <w:p>
      <w:pPr>
        <w:jc w:val="both"/>
      </w:pPr>
      <w:r>
        <w:rPr/>
        <w:t xml:space="preserve">1. Asymptomatic hyperuricemia, which refers to high levels of uric acid in the blood without the presence of gout symptoms, may not be truly asymptomatic. It can lead to monosodium urate crystal deposition in tissues and promote chronic inflammation.</w:t>
      </w:r>
    </w:p>
    <w:p>
      <w:pPr>
        <w:jc w:val="both"/>
      </w:pPr>
      <w:r>
        <w:rPr/>
        <w:t xml:space="preserve"/>
      </w:r>
    </w:p>
    <w:p>
      <w:pPr>
        <w:jc w:val="both"/>
      </w:pPr>
      <w:r>
        <w:rPr/>
        <w:t xml:space="preserve">2. Hyperuricemia inhibits adenosine monophosphate (AMP)-associated protein kinase and may affect innate immune responses through epigenetic modifications. This suggests that it has a potential impact on the immune system and inflammatory processes.</w:t>
      </w:r>
    </w:p>
    <w:p>
      <w:pPr>
        <w:jc w:val="both"/>
      </w:pPr>
      <w:r>
        <w:rPr/>
        <w:t xml:space="preserve"/>
      </w:r>
    </w:p>
    <w:p>
      <w:pPr>
        <w:jc w:val="both"/>
      </w:pPr>
      <w:r>
        <w:rPr/>
        <w:t xml:space="preserve">3. Asymptomatic hyperuricemia is associated with various comorbidities such as hypertension, chronic kidney disease, coronary artery disease, and diabetes. Treatment studies suggest that lowering urate levels may reduce the risk of developing or worsening these comorbidities. However, more research is needed to establish causality and determine which patients with asymptomatic hyperuricemia would benefit from urate-lowering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对于上述文章的详细批判性分析，需要先了解文章的内容和结论。该文章讨论了无症状高尿酸血症（asymptomatic hyperuricemia）是否真的是无症状的，并探讨了其与其他疾病的关联以及治疗方法。</w:t>
      </w:r>
    </w:p>
    <w:p>
      <w:pPr>
        <w:jc w:val="both"/>
      </w:pPr>
      <w:r>
        <w:rPr/>
        <w:t xml:space="preserve"/>
      </w:r>
    </w:p>
    <w:p>
      <w:pPr>
        <w:jc w:val="both"/>
      </w:pPr>
      <w:r>
        <w:rPr/>
        <w:t xml:space="preserve">然而，从文章中可以看出存在一些潜在偏见和片面报道。首先，文章没有提到可能存在的反驳观点或争议。它只强调了无症状高尿酸血症与多种并发症的关联，但没有提供足够的证据来支持这种关联。此外，文章还指出了一些治疗方法可能降低未来风险的观点，但同样缺乏充分的证据支持。</w:t>
      </w:r>
    </w:p>
    <w:p>
      <w:pPr>
        <w:jc w:val="both"/>
      </w:pPr>
      <w:r>
        <w:rPr/>
        <w:t xml:space="preserve"/>
      </w:r>
    </w:p>
    <w:p>
      <w:pPr>
        <w:jc w:val="both"/>
      </w:pPr>
      <w:r>
        <w:rPr/>
        <w:t xml:space="preserve">另一个问题是文章可能存在宣传内容和偏袒。它强调了无症状高尿酸血症可能导致多种并发症，并暗示需要进行相应的治疗。然而，该观点并没有得到充分证明，并且作者似乎倾向于支持这种观点。</w:t>
      </w:r>
    </w:p>
    <w:p>
      <w:pPr>
        <w:jc w:val="both"/>
      </w:pPr>
      <w:r>
        <w:rPr/>
        <w:t xml:space="preserve"/>
      </w:r>
    </w:p>
    <w:p>
      <w:pPr>
        <w:jc w:val="both"/>
      </w:pPr>
      <w:r>
        <w:rPr/>
        <w:t xml:space="preserve">此外，文章也没有平等地呈现双方观点。它只提到了一些支持无症状高尿酸血症治疗的研究，而没有提及可能存在的反对观点或争议。</w:t>
      </w:r>
    </w:p>
    <w:p>
      <w:pPr>
        <w:jc w:val="both"/>
      </w:pPr>
      <w:r>
        <w:rPr/>
        <w:t xml:space="preserve"/>
      </w:r>
    </w:p>
    <w:p>
      <w:pPr>
        <w:jc w:val="both"/>
      </w:pPr>
      <w:r>
        <w:rPr/>
        <w:t xml:space="preserve">最后，文章没有充分考虑到可能存在的风险。它只关注了无症状高尿酸血症与其他疾病的关联，但没有讨论潜在的治疗风险或副作用。</w:t>
      </w:r>
    </w:p>
    <w:p>
      <w:pPr>
        <w:jc w:val="both"/>
      </w:pPr>
      <w:r>
        <w:rPr/>
        <w:t xml:space="preserve"/>
      </w:r>
    </w:p>
    <w:p>
      <w:pPr>
        <w:jc w:val="both"/>
      </w:pPr>
      <w:r>
        <w:rPr/>
        <w:t xml:space="preserve">综上所述，该文章存在一些潜在偏见和片面报道。它提出了一些无根据的主张，并未平等地呈现双方观点。此外，它也没有充分考虑到可能存在的风险。因此，在评估该文章时需要保持批判性思维，并寻找更多相关证据来支持或反驳其中的观点。</w:t>
      </w:r>
    </w:p>
    <w:p>
      <w:pPr>
        <w:pStyle w:val="Heading1"/>
      </w:pPr>
      <w:bookmarkStart w:id="5" w:name="_Toc5"/>
      <w:r>
        <w:t>Topics for further research:</w:t>
      </w:r>
      <w:bookmarkEnd w:id="5"/>
    </w:p>
    <w:p>
      <w:pPr>
        <w:spacing w:after="0"/>
        <w:numPr>
          <w:ilvl w:val="0"/>
          <w:numId w:val="2"/>
        </w:numPr>
      </w:pPr>
      <w:r>
        <w:rPr/>
        <w:t xml:space="preserve">反驳无症状高尿酸血症与多种并发症的关联的观点
</w:t>
      </w:r>
    </w:p>
    <w:p>
      <w:pPr>
        <w:spacing w:after="0"/>
        <w:numPr>
          <w:ilvl w:val="0"/>
          <w:numId w:val="2"/>
        </w:numPr>
      </w:pPr>
      <w:r>
        <w:rPr/>
        <w:t xml:space="preserve">无症状高尿酸血症治疗方法的证据支持
</w:t>
      </w:r>
    </w:p>
    <w:p>
      <w:pPr>
        <w:spacing w:after="0"/>
        <w:numPr>
          <w:ilvl w:val="0"/>
          <w:numId w:val="2"/>
        </w:numPr>
      </w:pPr>
      <w:r>
        <w:rPr/>
        <w:t xml:space="preserve">文章中的宣传内容和偏袒
</w:t>
      </w:r>
    </w:p>
    <w:p>
      <w:pPr>
        <w:spacing w:after="0"/>
        <w:numPr>
          <w:ilvl w:val="0"/>
          <w:numId w:val="2"/>
        </w:numPr>
      </w:pPr>
      <w:r>
        <w:rPr/>
        <w:t xml:space="preserve">平等呈现双方观点的不足
</w:t>
      </w:r>
    </w:p>
    <w:p>
      <w:pPr>
        <w:spacing w:after="0"/>
        <w:numPr>
          <w:ilvl w:val="0"/>
          <w:numId w:val="2"/>
        </w:numPr>
      </w:pPr>
      <w:r>
        <w:rPr/>
        <w:t xml:space="preserve">无症状高尿酸血症治疗的风险和副作用
</w:t>
      </w:r>
    </w:p>
    <w:p>
      <w:pPr>
        <w:numPr>
          <w:ilvl w:val="0"/>
          <w:numId w:val="2"/>
        </w:numPr>
      </w:pPr>
      <w:r>
        <w:rPr/>
        <w:t xml:space="preserve">寻找更多相关证据来支持或反驳文章中的观点</w:t>
      </w:r>
    </w:p>
    <w:p>
      <w:pPr>
        <w:pStyle w:val="Heading1"/>
      </w:pPr>
      <w:bookmarkStart w:id="6" w:name="_Toc6"/>
      <w:r>
        <w:t>Report location:</w:t>
      </w:r>
      <w:bookmarkEnd w:id="6"/>
    </w:p>
    <w:p>
      <w:hyperlink r:id="rId8" w:history="1">
        <w:r>
          <w:rPr>
            <w:color w:val="2980b9"/>
            <w:u w:val="single"/>
          </w:rPr>
          <w:t xml:space="preserve">https://www.fullpicture.app/item/4883a4789413e4cc89f48d713c13583c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DC6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88126/" TargetMode="External"/><Relationship Id="rId8" Type="http://schemas.openxmlformats.org/officeDocument/2006/relationships/hyperlink" Target="https://www.fullpicture.app/item/4883a4789413e4cc89f48d713c1358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2024-04-06T20:40:23+02:00</dcterms:created>
  <dcterms:modified xsi:type="dcterms:W3CDTF">2024-04-06T20:40:23+02:00</dcterms:modified>
</cp:coreProperties>
</file>

<file path=docProps/custom.xml><?xml version="1.0" encoding="utf-8"?>
<Properties xmlns="http://schemas.openxmlformats.org/officeDocument/2006/custom-properties" xmlns:vt="http://schemas.openxmlformats.org/officeDocument/2006/docPropsVTypes"/>
</file>