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Individualized Treatment Effects of Oxygen Targets in Mechanically Ventilated Critically Ill Adults | Critical Care Medicine | JAMA | JAMA Network</w:t>
      </w:r>
      <w:br/>
      <w:hyperlink r:id="rId7" w:history="1">
        <w:r>
          <w:rPr>
            <w:color w:val="2980b9"/>
            <w:u w:val="single"/>
          </w:rPr>
          <w:t xml:space="preserve">https://jamanetwork.com/journals/jama/fullarticle/2816677</w:t>
        </w:r>
      </w:hyperlink>
    </w:p>
    <w:p>
      <w:pPr>
        <w:pStyle w:val="Heading1"/>
      </w:pPr>
      <w:bookmarkStart w:id="2" w:name="_Toc2"/>
      <w:r>
        <w:t>Article summary:</w:t>
      </w:r>
      <w:bookmarkEnd w:id="2"/>
    </w:p>
    <w:p>
      <w:pPr>
        <w:jc w:val="both"/>
      </w:pPr>
      <w:r>
        <w:rPr/>
        <w:t xml:space="preserve">1. 机器学习模型在两项随机试验中预测了氧饱和度目标对个体患者28天死亡率的影响，发现低氧饱和度目标与高氧饱和度目标之间的效果差异范围很大，可以降低绝对死亡率27%至34%。</w:t>
      </w:r>
    </w:p>
    <w:p>
      <w:pPr>
        <w:jc w:val="both"/>
      </w:pPr>
      <w:r>
        <w:rPr/>
        <w:t xml:space="preserve">2. 氧饱和度目标对于重症患者的死亡率影响因个体特征而异，例如脑损伤患者更适合较低氧饱和度目标，而感染性休克患者更适合较高氧饱和度目标。</w:t>
      </w:r>
    </w:p>
    <w:p>
      <w:pPr>
        <w:jc w:val="both"/>
      </w:pPr>
      <w:r>
        <w:rPr/>
        <w:t xml:space="preserve">3. 通过机器学习分析随机试验数据，可以为每位患者预测最佳的氧饱和度目标，从而降低整体死亡率。需要进行前瞻性试验以评估个性化氧饱和度目标的应用。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在机械通气的危重病人中，外周氧饱和度（Spo2）目标对结果的影响是否取决于个体特征。文章指出，通过机器学习模型在一个随机试验中得出结论，并在另一个试验中进行验证，发现较低与较高Spo2目标治疗的预测效果在28天死亡率上有27%绝对降低到34%绝对增加的范围，并且根据个体特征存在显著差异。</w:t>
      </w:r>
    </w:p>
    <w:p>
      <w:pPr>
        <w:jc w:val="both"/>
      </w:pPr>
      <w:r>
        <w:rPr/>
        <w:t xml:space="preserve"/>
      </w:r>
    </w:p>
    <w:p>
      <w:pPr>
        <w:jc w:val="both"/>
      </w:pPr>
      <w:r>
        <w:rPr/>
        <w:t xml:space="preserve">然而，在对待不同氧饱和度目标的效果进行分析时，文章可能存在一些潜在偏见和片面报道。首先，文章提到多项随机试验未发现氧合目标总体上会影响结果，但并没有详细说明这些试验的具体内容和结果。其次，虽然提到了使用机器学习方法来预测个性化治疗效果，但并没有充分探讨这种方法的局限性和可能存在的风险。</w:t>
      </w:r>
    </w:p>
    <w:p>
      <w:pPr>
        <w:jc w:val="both"/>
      </w:pPr>
      <w:r>
        <w:rPr/>
        <w:t xml:space="preserve"/>
      </w:r>
    </w:p>
    <w:p>
      <w:pPr>
        <w:jc w:val="both"/>
      </w:pPr>
      <w:r>
        <w:rPr/>
        <w:t xml:space="preserve">此外，在呈现主张时，文章未提供足够的证据支持个性化氧合目标可以降低危重病人死亡率。虽然提到了需要进行前瞻性试验来评估个性化氧合目标的有效性，但并没有深入讨论如何设计这样的试验以及可能面临的挑战。</w:t>
      </w:r>
    </w:p>
    <w:p>
      <w:pPr>
        <w:jc w:val="both"/>
      </w:pPr>
      <w:r>
        <w:rPr/>
        <w:t xml:space="preserve"/>
      </w:r>
    </w:p>
    <w:p>
      <w:pPr>
        <w:jc w:val="both"/>
      </w:pPr>
      <w:r>
        <w:rPr/>
        <w:t xml:space="preserve">最后，在探讨反驳观点或其他可能因素时，文章也显得有所欠缺。例如，并未详细讨论其他可能影响氧合目标效果的因素，如患者基础疾病、并发症等。</w:t>
      </w:r>
    </w:p>
    <w:p>
      <w:pPr>
        <w:jc w:val="both"/>
      </w:pPr>
      <w:r>
        <w:rPr/>
        <w:t xml:space="preserve"/>
      </w:r>
    </w:p>
    <w:p>
      <w:pPr>
        <w:jc w:val="both"/>
      </w:pPr>
      <w:r>
        <w:rPr/>
        <w:t xml:space="preserve">总体而言，尽管该文章尝试通过机器学习方法探讨个性化氧合目标对危重病人死亡率的影响，但仍存在一些潜在偏见、片面报道和缺失考虑点。为了更全面地评估这一问题，需要进一步深入研究和分析。</w:t>
      </w:r>
    </w:p>
    <w:p>
      <w:pPr>
        <w:pStyle w:val="Heading1"/>
      </w:pPr>
      <w:bookmarkStart w:id="5" w:name="_Toc5"/>
      <w:r>
        <w:t>Topics for further research:</w:t>
      </w:r>
      <w:bookmarkEnd w:id="5"/>
    </w:p>
    <w:p>
      <w:pPr>
        <w:spacing w:after="0"/>
        <w:numPr>
          <w:ilvl w:val="0"/>
          <w:numId w:val="2"/>
        </w:numPr>
      </w:pPr>
      <w:r>
        <w:rPr/>
        <w:t xml:space="preserve">机械通气危重病人外周氧饱和度目标
</w:t>
      </w:r>
    </w:p>
    <w:p>
      <w:pPr>
        <w:spacing w:after="0"/>
        <w:numPr>
          <w:ilvl w:val="0"/>
          <w:numId w:val="2"/>
        </w:numPr>
      </w:pPr>
      <w:r>
        <w:rPr/>
        <w:t xml:space="preserve">机器学习模型在氧合目标研究中的应用
</w:t>
      </w:r>
    </w:p>
    <w:p>
      <w:pPr>
        <w:spacing w:after="0"/>
        <w:numPr>
          <w:ilvl w:val="0"/>
          <w:numId w:val="2"/>
        </w:numPr>
      </w:pPr>
      <w:r>
        <w:rPr/>
        <w:t xml:space="preserve">前瞻性试验设计评估个性化氧合目标有效性
</w:t>
      </w:r>
    </w:p>
    <w:p>
      <w:pPr>
        <w:spacing w:after="0"/>
        <w:numPr>
          <w:ilvl w:val="0"/>
          <w:numId w:val="2"/>
        </w:numPr>
      </w:pPr>
      <w:r>
        <w:rPr/>
        <w:t xml:space="preserve">患者基础疾病对氧合目标效果的影响
</w:t>
      </w:r>
    </w:p>
    <w:p>
      <w:pPr>
        <w:spacing w:after="0"/>
        <w:numPr>
          <w:ilvl w:val="0"/>
          <w:numId w:val="2"/>
        </w:numPr>
      </w:pPr>
      <w:r>
        <w:rPr/>
        <w:t xml:space="preserve">机器学习方法在个性化治疗效果预测中的局限性
</w:t>
      </w:r>
    </w:p>
    <w:p>
      <w:pPr>
        <w:numPr>
          <w:ilvl w:val="0"/>
          <w:numId w:val="2"/>
        </w:numPr>
      </w:pPr>
      <w:r>
        <w:rPr/>
        <w:t xml:space="preserve">其他可能影响氧合目标效果的因素</w:t>
      </w:r>
    </w:p>
    <w:p>
      <w:pPr>
        <w:pStyle w:val="Heading1"/>
      </w:pPr>
      <w:bookmarkStart w:id="6" w:name="_Toc6"/>
      <w:r>
        <w:t>Report location:</w:t>
      </w:r>
      <w:bookmarkEnd w:id="6"/>
    </w:p>
    <w:p>
      <w:hyperlink r:id="rId8" w:history="1">
        <w:r>
          <w:rPr>
            <w:color w:val="2980b9"/>
            <w:u w:val="single"/>
          </w:rPr>
          <w:t xml:space="preserve">https://www.fullpicture.app/item/47b6ecccb5730f65853aaca3fa2dd6a9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61FE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manetwork.com/journals/jama/fullarticle/2816677" TargetMode="External"/><Relationship Id="rId8" Type="http://schemas.openxmlformats.org/officeDocument/2006/relationships/hyperlink" Target="https://www.fullpicture.app/item/47b6ecccb5730f65853aaca3fa2dd6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2024-04-04T08:38:22+02:00</dcterms:created>
  <dcterms:modified xsi:type="dcterms:W3CDTF">2024-04-04T08:38:22+02:00</dcterms:modified>
</cp:coreProperties>
</file>

<file path=docProps/custom.xml><?xml version="1.0" encoding="utf-8"?>
<Properties xmlns="http://schemas.openxmlformats.org/officeDocument/2006/custom-properties" xmlns:vt="http://schemas.openxmlformats.org/officeDocument/2006/docPropsVTypes"/>
</file>