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Coherent single-photon emission from colloidal lead halide perovskite quantum dots | Science</w:t>
      </w:r>
      <w:br/>
      <w:hyperlink r:id="rId7" w:history="1">
        <w:r>
          <w:rPr>
            <w:color w:val="2980b9"/>
            <w:u w:val="single"/>
          </w:rPr>
          <w:t xml:space="preserve">https://www.science.org/doi/10.1126/science.aau7392</w:t>
        </w:r>
      </w:hyperlink>
    </w:p>
    <w:p>
      <w:pPr>
        <w:pStyle w:val="Heading1"/>
      </w:pPr>
      <w:bookmarkStart w:id="2" w:name="_Toc2"/>
      <w:r>
        <w:t>Article summary:</w:t>
      </w:r>
      <w:bookmarkEnd w:id="2"/>
    </w:p>
    <w:p>
      <w:pPr>
        <w:jc w:val="both"/>
      </w:pPr>
      <w:r>
        <w:rPr/>
        <w:t xml:space="preserve">1. 研究人员成功地展示了钙钛矿量子点（PQDs）作为可扩展和色调可调的单光子发射器的潜力。这些PQDs显示出高效的单光子发射，并具有长达80皮秒的光学相干时间，接近其210皮秒辐射寿命的一部分。</w:t>
      </w:r>
    </w:p>
    <w:p>
      <w:pPr>
        <w:jc w:val="both"/>
      </w:pPr>
      <w:r>
        <w:rPr/>
        <w:t xml:space="preserve">2. PQDs可以作为生成不可区分单光子和纠缠光子对的源的构建模块进行探索。这些结果为基于钙钛矿的量子发射器的合理设计提供了起点，这些发射器具有快速发射、宽谱调谐和可扩展生产，并且可以与纳米光子组件进行混合集成。</w:t>
      </w:r>
    </w:p>
    <w:p>
      <w:pPr>
        <w:jc w:val="both"/>
      </w:pPr>
      <w:r>
        <w:rPr/>
        <w:t xml:space="preserve">3. 目前已经证明了一些实用的量子发射器，如金刚石中的原子缺陷和自组装III-V量子点。然而，这些方法存在一些限制，如材料质量要求高、生长条件控制困难以及随机生长等问题。相比之下，化学合成CQDs具有易处理性和与各种预制微光电组件直接混合集成等优势，但通常存在非相干和不稳定发射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潜在偏见及其来源：首先要注意作者是否有任何潜在的偏见或利益冲突。例如，他们是否与某个相关产业或组织有关联？这可能会影响他们对研究结果的解释和呈现方式。</w:t>
      </w:r>
    </w:p>
    <w:p>
      <w:pPr>
        <w:jc w:val="both"/>
      </w:pPr>
      <w:r>
        <w:rPr/>
        <w:t xml:space="preserve"/>
      </w:r>
    </w:p>
    <w:p>
      <w:pPr>
        <w:jc w:val="both"/>
      </w:pPr>
      <w:r>
        <w:rPr/>
        <w:t xml:space="preserve">2. 片面报道：检查文章中是否存在片面报道的情况。作者是否只选择了支持他们观点的证据，并忽略了其他可能存在的证据？</w:t>
      </w:r>
    </w:p>
    <w:p>
      <w:pPr>
        <w:jc w:val="both"/>
      </w:pPr>
      <w:r>
        <w:rPr/>
        <w:t xml:space="preserve"/>
      </w:r>
    </w:p>
    <w:p>
      <w:pPr>
        <w:jc w:val="both"/>
      </w:pPr>
      <w:r>
        <w:rPr/>
        <w:t xml:space="preserve">3. 无根据的主张：确定文章中是否存在没有足够证据支持的主张。作者是否提供了充分的数据和实验证据来支持他们所提出的观点？</w:t>
      </w:r>
    </w:p>
    <w:p>
      <w:pPr>
        <w:jc w:val="both"/>
      </w:pPr>
      <w:r>
        <w:rPr/>
        <w:t xml:space="preserve"/>
      </w:r>
    </w:p>
    <w:p>
      <w:pPr>
        <w:jc w:val="both"/>
      </w:pPr>
      <w:r>
        <w:rPr/>
        <w:t xml:space="preserve">4. 缺失的考虑点：检查文章中是否缺少一些重要的考虑因素。作者是否讨论了其他可能解释结果的因素？他们是否考虑到了实验设计中可能存在的潜在偏差？</w:t>
      </w:r>
    </w:p>
    <w:p>
      <w:pPr>
        <w:jc w:val="both"/>
      </w:pPr>
      <w:r>
        <w:rPr/>
        <w:t xml:space="preserve"/>
      </w:r>
    </w:p>
    <w:p>
      <w:pPr>
        <w:jc w:val="both"/>
      </w:pPr>
      <w:r>
        <w:rPr/>
        <w:t xml:space="preserve">5. 所提出主张的缺失证据：确定作者是否提供了足够的证据来支持他们所提出观点。他们使用了什么样的方法来收集数据？这些方法是否可靠？结果是否具有统计学意义？</w:t>
      </w:r>
    </w:p>
    <w:p>
      <w:pPr>
        <w:jc w:val="both"/>
      </w:pPr>
      <w:r>
        <w:rPr/>
        <w:t xml:space="preserve"/>
      </w:r>
    </w:p>
    <w:p>
      <w:pPr>
        <w:jc w:val="both"/>
      </w:pPr>
      <w:r>
        <w:rPr/>
        <w:t xml:space="preserve">6. 未探索反驳：检查文章中是否探讨了可能的反驳观点。作者是否提供了对其他研究结果的解释？他们是否考虑到了其他可能的解释？</w:t>
      </w:r>
    </w:p>
    <w:p>
      <w:pPr>
        <w:jc w:val="both"/>
      </w:pPr>
      <w:r>
        <w:rPr/>
        <w:t xml:space="preserve"/>
      </w:r>
    </w:p>
    <w:p>
      <w:pPr>
        <w:jc w:val="both"/>
      </w:pPr>
      <w:r>
        <w:rPr/>
        <w:t xml:space="preserve">7. 宣传内容和偏袒：确定文章中是否存在宣传性内容或偏袒某个观点或利益集团。作者是否提供了平衡的观点，并充分讨论了不同的观点？</w:t>
      </w:r>
    </w:p>
    <w:p>
      <w:pPr>
        <w:jc w:val="both"/>
      </w:pPr>
      <w:r>
        <w:rPr/>
        <w:t xml:space="preserve"/>
      </w:r>
    </w:p>
    <w:p>
      <w:pPr>
        <w:jc w:val="both"/>
      </w:pPr>
      <w:r>
        <w:rPr/>
        <w:t xml:space="preserve">8. 是否注意到可能的风险：确定作者是否提及了与研究结果相关的潜在风险或限制。他们是否讨论了实验设计中可能存在的局限性？</w:t>
      </w:r>
    </w:p>
    <w:p>
      <w:pPr>
        <w:jc w:val="both"/>
      </w:pPr>
      <w:r>
        <w:rPr/>
        <w:t xml:space="preserve"/>
      </w:r>
    </w:p>
    <w:p>
      <w:pPr>
        <w:jc w:val="both"/>
      </w:pPr>
      <w:r>
        <w:rPr/>
        <w:t xml:space="preserve">9. 平等地呈现双方：检查文章中对不同观点和证据的呈现方式。作者是否平等地对待不同的观点，并给予它们相应的权重？</w:t>
      </w:r>
    </w:p>
    <w:p>
      <w:pPr>
        <w:jc w:val="both"/>
      </w:pPr>
      <w:r>
        <w:rPr/>
        <w:t xml:space="preserve"/>
      </w:r>
    </w:p>
    <w:p>
      <w:pPr>
        <w:jc w:val="both"/>
      </w:pPr>
      <w:r>
        <w:rPr/>
        <w:t xml:space="preserve">通过对这些方面进行详细分析，可以更全面地评估文章的可靠性和科学价值，并发现其中可能存在的问题和偏见。</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https://www.fullpicture.app/item/45a1ba754518c9278a7776492afed2dc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C10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au7392" TargetMode="External"/><Relationship Id="rId8" Type="http://schemas.openxmlformats.org/officeDocument/2006/relationships/hyperlink" Target="https://www.fullpicture.app/item/45a1ba754518c9278a7776492afed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2024-01-10T06:07:00+01:00</dcterms:created>
  <dcterms:modified xsi:type="dcterms:W3CDTF">2024-01-10T06:07:00+01:00</dcterms:modified>
</cp:coreProperties>
</file>

<file path=docProps/custom.xml><?xml version="1.0" encoding="utf-8"?>
<Properties xmlns="http://schemas.openxmlformats.org/officeDocument/2006/custom-properties" xmlns:vt="http://schemas.openxmlformats.org/officeDocument/2006/docPropsVTypes"/>
</file>