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Scalable continuous solvothermal synthesis of metal organic framework (MOF-5) crystals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https://www.sciencedirect.com/science/article/pii/S1385894715014205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Metal-organic frameworks (MOFs) are promising nanoporous materials for various applications, but their high synthetic costs have hindered industrial use.</w:t>
      </w:r>
    </w:p>
    <w:p>
      <w:pPr>
        <w:jc w:val="both"/>
      </w:pPr>
      <w:r>
        <w:rPr/>
        <w:t xml:space="preserve">2. Continuous processing offers benefits over traditional batch systems, including higher output and consistency in product quality.</w:t>
      </w:r>
    </w:p>
    <w:p>
      <w:pPr>
        <w:jc w:val="both"/>
      </w:pPr>
      <w:r>
        <w:rPr/>
        <w:t xml:space="preserve">3. The authors demonstrate a scalable solvothermal continuous process for producing high-purity MOF-5 crystals with potentially high throughput on scale up, and compare the use of common solvents to identify a more economically viable process.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该文章主要介绍了一种可扩展的连续溶剂热合成金属有机框架（MOF-5）晶体的方法。然而，该文章存在以下问题：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偏见来源：该文章没有提及任何可能的负面影响或风险，只是强调了MOFs在气体存储、催化和医疗设备等领域的潜在应用。这可能会导致读者对MOFs的实际应用价值产生过高期望。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片面报道：该文章只关注了MOF-5的制备方法，并没有探讨其他MOFs的制备方法或其它方面的应用。这可能会导致读者对MOFs整体性能和应用范围缺乏全面了解。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缺失考虑点：该文章没有考虑到环境和社会影响，如废水处理和废物处理等问题。此外，也没有提及与其他材料相比，MOFs是否具有更高的成本效益。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主张缺失证据：该文章声称通过连续溶剂热合成可以生产高纯度、高表面积的MOF-5晶体，并且可以通过增加反应物浓度来提高产量。然而，该文章并未提供足够的实验证据来支持这些主张。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未探索反驳：该文章没有探讨MOFs的局限性和缺点，如稳定性、可重复性和实际应用中的效率等问题。这可能会导致读者对MOFs的实际应用价值产生过高期望。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宣传内容：该文章强调了连续溶剂热合成方法的优势，并且没有提及任何可能存在的缺点或限制。这可能会导致读者对该方法的实际应用价值产生过高期望。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偏袒：该文章只关注了MOF-5晶体的制备方法，并没有探讨其他MOFs或其它方面的应用。这可能会导致读者对MOFs整体性能和应用范围缺乏全面了解。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总之，该文章存在一些偏见、片面报道、无根据的主张、缺失考虑点、所提出主张的缺失证据、未探索反驳、宣传内容和偏袒等问题。因此，读者需要谨慎阅读并结合其他来源进行综合评估。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negative impacts or risks of MOFs
</w:t>
      </w:r>
    </w:p>
    <w:p>
      <w:pPr>
        <w:spacing w:after="0"/>
        <w:numPr>
          <w:ilvl w:val="0"/>
          <w:numId w:val="2"/>
        </w:numPr>
      </w:pPr>
      <w:r>
        <w:rPr/>
        <w:t xml:space="preserve">Other methods for preparing MOFs and their applications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social impacts of MOFs and their cost-effectiveness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about the advantages of continuous solvent-thermal synthesis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MOFs</w:t>
      </w:r>
    </w:p>
    <w:p>
      <w:pPr>
        <w:spacing w:after="0"/>
        <w:numPr>
          <w:ilvl w:val="0"/>
          <w:numId w:val="2"/>
        </w:numPr>
      </w:pPr>
      <w:r>
        <w:rPr/>
        <w:t xml:space="preserve">including stability</w:t>
      </w:r>
    </w:p>
    <w:p>
      <w:pPr>
        <w:spacing w:after="0"/>
        <w:numPr>
          <w:ilvl w:val="0"/>
          <w:numId w:val="2"/>
        </w:numPr>
      </w:pPr>
      <w:r>
        <w:rPr/>
        <w:t xml:space="preserve">reproducibility</w:t>
      </w:r>
    </w:p>
    <w:p>
      <w:pPr>
        <w:spacing w:after="0"/>
        <w:numPr>
          <w:ilvl w:val="0"/>
          <w:numId w:val="2"/>
        </w:numPr>
      </w:pPr>
      <w:r>
        <w:rPr/>
        <w:t xml:space="preserve">and efficiency in practical applications
</w:t>
      </w:r>
    </w:p>
    <w:p>
      <w:pPr>
        <w:numPr>
          <w:ilvl w:val="0"/>
          <w:numId w:val="2"/>
        </w:numPr>
      </w:pPr>
      <w:r>
        <w:rPr/>
        <w:t xml:space="preserve">Potential limitations or drawbacks of continuous solvent-thermal synthesis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https://www.fullpicture.app/item/455e2c368872194115cf3e3ea8d82da6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AC3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85894715014205" TargetMode="External"/><Relationship Id="rId8" Type="http://schemas.openxmlformats.org/officeDocument/2006/relationships/hyperlink" Target="https://www.fullpicture.app/item/455e2c368872194115cf3e3ea8d82d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2023-12-31T12:12:07+01:00</dcterms:created>
  <dcterms:modified xsi:type="dcterms:W3CDTF">2023-12-31T12:12:07+01:00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