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前沿综述：因果推断与因果性学习研究进展 | 集智俱乐部</w:t>
      </w:r>
      <w:br/>
      <w:hyperlink r:id="rId7" w:history="1">
        <w:r>
          <w:rPr>
            <w:color w:val="2980b9"/>
            <w:u w:val="single"/>
          </w:rPr>
          <w:t xml:space="preserve">https://swarma.org/?p=24389</w:t>
        </w:r>
      </w:hyperlink>
    </w:p>
    <w:p>
      <w:pPr>
        <w:pStyle w:val="Heading1"/>
      </w:pPr>
      <w:bookmarkStart w:id="2" w:name="_Toc2"/>
      <w:r>
        <w:t>Article summary:</w:t>
      </w:r>
      <w:bookmarkEnd w:id="2"/>
    </w:p>
    <w:p>
      <w:pPr>
        <w:jc w:val="both"/>
      </w:pPr>
      <w:r>
        <w:rPr/>
        <w:t xml:space="preserve">1. 因果推断是数据科学中的核心问题，旨在发现变量/事物之间的因果关系。目前，学者们主要关注因果关系方向的推断、高维数据中误报率控制和不完整观测数据中潜在变量检测等问题。</w:t>
      </w:r>
    </w:p>
    <w:p>
      <w:pPr>
        <w:jc w:val="both"/>
      </w:pPr>
      <w:r>
        <w:rPr/>
        <w:t xml:space="preserve">2. 因果性学习体现了因果推断对机器学习算法设计的指导作用。随着人工智能的发展，越来越多的学者开始意识到因果推断对于克服现有人工智能方法/技术在抽象、推理和可解释性方面的缺陷具有重要意义。</w:t>
      </w:r>
    </w:p>
    <w:p>
      <w:pPr>
        <w:jc w:val="both"/>
      </w:pPr>
      <w:r>
        <w:rPr/>
        <w:t xml:space="preserve">3. 目前，基于观测数据的因果推断方法主要分为基于时间序列观测数据和非时间序列观测数据两种类型。相关主要方法包括约束-based 方法、基于因果函数模型的方法和混合方法等。其中，约束-based 方法主要使用 PC 算法和 IC 算法等来解决因果关系方向推断问题。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作为一篇前沿综述，该文章对因果推断和因果性学习的研究进展进行了介绍和分析。然而，在阅读过程中，我发现该文章存在以下问题：</w:t>
      </w:r>
    </w:p>
    <w:p>
      <w:pPr>
        <w:jc w:val="both"/>
      </w:pPr>
      <w:r>
        <w:rPr/>
        <w:t xml:space="preserve"/>
      </w:r>
    </w:p>
    <w:p>
      <w:pPr>
        <w:jc w:val="both"/>
      </w:pPr>
      <w:r>
        <w:rPr/>
        <w:t xml:space="preserve">1. 偏重于技术层面：该文章主要关注因果推断和因果性学习的技术方法，但忽略了这些方法在实际应用中可能面临的挑战和限制。例如，在医疗领域中使用因果推断来评估治疗效果时，可能会受到患者选择偏倚、遗漏变量等问题的影响。</w:t>
      </w:r>
    </w:p>
    <w:p>
      <w:pPr>
        <w:jc w:val="both"/>
      </w:pPr>
      <w:r>
        <w:rPr/>
        <w:t xml:space="preserve"/>
      </w:r>
    </w:p>
    <w:p>
      <w:pPr>
        <w:jc w:val="both"/>
      </w:pPr>
      <w:r>
        <w:rPr/>
        <w:t xml:space="preserve">2. 缺乏案例分析：除了简单地介绍一些方法外，该文章没有提供任何具体案例或应用场景来说明这些方法如何在实践中发挥作用。这使得读者难以理解这些方法的实际价值和局限性。</w:t>
      </w:r>
    </w:p>
    <w:p>
      <w:pPr>
        <w:jc w:val="both"/>
      </w:pPr>
      <w:r>
        <w:rPr/>
        <w:t xml:space="preserve"/>
      </w:r>
    </w:p>
    <w:p>
      <w:pPr>
        <w:jc w:val="both"/>
      </w:pPr>
      <w:r>
        <w:rPr/>
        <w:t xml:space="preserve">3. 忽略了社会影响：尽管作者提到了因果推断在干预行为方面的重要作用，但他们没有深入探讨这种干预可能带来的社会影响。例如，在政策制定过程中使用因果推断来评估政策效果时，可能会忽略某些群体的利益，并导致不公正的结果。</w:t>
      </w:r>
    </w:p>
    <w:p>
      <w:pPr>
        <w:jc w:val="both"/>
      </w:pPr>
      <w:r>
        <w:rPr/>
        <w:t xml:space="preserve"/>
      </w:r>
    </w:p>
    <w:p>
      <w:pPr>
        <w:jc w:val="both"/>
      </w:pPr>
      <w:r>
        <w:rPr/>
        <w:t xml:space="preserve">4. 学科偏见：该文章主要关注机器学习领域对因果推断和因果性学习的研究，但忽略了其他学科对此问题的贡献。例如，在社会科学领域中，人们已经使用因果推断来评估教育、医疗等领域的政策效果。</w:t>
      </w:r>
    </w:p>
    <w:p>
      <w:pPr>
        <w:jc w:val="both"/>
      </w:pPr>
      <w:r>
        <w:rPr/>
        <w:t xml:space="preserve"/>
      </w:r>
    </w:p>
    <w:p>
      <w:pPr>
        <w:jc w:val="both"/>
      </w:pPr>
      <w:r>
        <w:rPr/>
        <w:t xml:space="preserve">5. 缺少反驳观点：该文章没有提供任何反驳观点或批判性分析，使得读者难以全面理解这些方法的优缺点。此外，由于作者没有提供足够的证据支持其主张，读者也难以确定这些方法是否真正有效。</w:t>
      </w:r>
    </w:p>
    <w:p>
      <w:pPr>
        <w:jc w:val="both"/>
      </w:pPr>
      <w:r>
        <w:rPr/>
        <w:t xml:space="preserve"/>
      </w:r>
    </w:p>
    <w:p>
      <w:pPr>
        <w:jc w:val="both"/>
      </w:pPr>
      <w:r>
        <w:rPr/>
        <w:t xml:space="preserve">总之，虽然该文章提供了有关因果推断和因果性学习方面最新研究进展的信息，但它也存在一些潜在偏见和局限性。为了更好地理解这个话题并做出明智决策，在阅读此类文章时需要保持批判思维，并考虑多个视角。</w:t>
      </w:r>
    </w:p>
    <w:p>
      <w:pPr>
        <w:pStyle w:val="Heading1"/>
      </w:pPr>
      <w:bookmarkStart w:id="5" w:name="_Toc5"/>
      <w:r>
        <w:t>Topics for further research:</w:t>
      </w:r>
      <w:bookmarkEnd w:id="5"/>
    </w:p>
    <w:p>
      <w:pPr>
        <w:spacing w:after="0"/>
        <w:numPr>
          <w:ilvl w:val="0"/>
          <w:numId w:val="2"/>
        </w:numPr>
      </w:pPr>
      <w:r>
        <w:rPr/>
        <w:t xml:space="preserve">Limitations and challenges of causal inference methods
</w:t>
      </w:r>
    </w:p>
    <w:p>
      <w:pPr>
        <w:spacing w:after="0"/>
        <w:numPr>
          <w:ilvl w:val="0"/>
          <w:numId w:val="2"/>
        </w:numPr>
      </w:pPr>
      <w:r>
        <w:rPr/>
        <w:t xml:space="preserve">Case studies and practical applications of causal inference
</w:t>
      </w:r>
    </w:p>
    <w:p>
      <w:pPr>
        <w:spacing w:after="0"/>
        <w:numPr>
          <w:ilvl w:val="0"/>
          <w:numId w:val="2"/>
        </w:numPr>
      </w:pPr>
      <w:r>
        <w:rPr/>
        <w:t xml:space="preserve">Social implications of causal inference and intervention
</w:t>
      </w:r>
    </w:p>
    <w:p>
      <w:pPr>
        <w:spacing w:after="0"/>
        <w:numPr>
          <w:ilvl w:val="0"/>
          <w:numId w:val="2"/>
        </w:numPr>
      </w:pPr>
      <w:r>
        <w:rPr/>
        <w:t xml:space="preserve">Contributions of other disciplines to causal inference
</w:t>
      </w:r>
    </w:p>
    <w:p>
      <w:pPr>
        <w:spacing w:after="0"/>
        <w:numPr>
          <w:ilvl w:val="0"/>
          <w:numId w:val="2"/>
        </w:numPr>
      </w:pPr>
      <w:r>
        <w:rPr/>
        <w:t xml:space="preserve">Critiques and alternative perspectives on causal inference
</w:t>
      </w:r>
    </w:p>
    <w:p>
      <w:pPr>
        <w:numPr>
          <w:ilvl w:val="0"/>
          <w:numId w:val="2"/>
        </w:numPr>
      </w:pPr>
      <w:r>
        <w:rPr/>
        <w:t xml:space="preserve">Evidence supporting the effectiveness of causal inference methods</w:t>
      </w:r>
    </w:p>
    <w:p>
      <w:pPr>
        <w:pStyle w:val="Heading1"/>
      </w:pPr>
      <w:bookmarkStart w:id="6" w:name="_Toc6"/>
      <w:r>
        <w:t>Report location:</w:t>
      </w:r>
      <w:bookmarkEnd w:id="6"/>
    </w:p>
    <w:p>
      <w:hyperlink r:id="rId8" w:history="1">
        <w:r>
          <w:rPr>
            <w:color w:val="2980b9"/>
            <w:u w:val="single"/>
          </w:rPr>
          <w:t xml:space="preserve">https://www.fullpicture.app/item/45513103979eb2f0d0ec17c026d8b708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215F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warma.org/?p=24389" TargetMode="External"/><Relationship Id="rId8" Type="http://schemas.openxmlformats.org/officeDocument/2006/relationships/hyperlink" Target="https://www.fullpicture.app/item/45513103979eb2f0d0ec17c026d8b7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2023-12-05T12:09:48+01:00</dcterms:created>
  <dcterms:modified xsi:type="dcterms:W3CDTF">2023-12-05T12:09:48+01:00</dcterms:modified>
</cp:coreProperties>
</file>

<file path=docProps/custom.xml><?xml version="1.0" encoding="utf-8"?>
<Properties xmlns="http://schemas.openxmlformats.org/officeDocument/2006/custom-properties" xmlns:vt="http://schemas.openxmlformats.org/officeDocument/2006/docPropsVTypes"/>
</file>