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Mutual fund flows and fluctuations in credit and business cycles - ScienceDirect</w:t>
      </w:r>
      <w:br/>
      <w:hyperlink r:id="rId7" w:history="1">
        <w:r>
          <w:rPr>
            <w:color w:val="2980b9"/>
            <w:u w:val="single"/>
          </w:rPr>
          <w:t xml:space="preserve">https://vpn.jlu.edu.cn/https/6a6c7576706e6973746865676f6f642146ab1ccab988c2a628982887fb4b0f3fca7e3a30a5/science/article/pii/S0304405X20301902</w:t>
        </w:r>
      </w:hyperlink>
    </w:p>
    <w:p>
      <w:pPr>
        <w:pStyle w:val="Heading1"/>
      </w:pPr>
      <w:bookmarkStart w:id="2" w:name="_Toc2"/>
      <w:r>
        <w:t>Article summary:</w:t>
      </w:r>
      <w:bookmarkEnd w:id="2"/>
    </w:p>
    <w:p>
      <w:pPr>
        <w:jc w:val="both"/>
      </w:pPr>
      <w:r>
        <w:rPr/>
        <w:t xml:space="preserve">1. 研究表明，信贷市场的波动会影响宏观经济周期。因此，了解信贷周期的驱动因素并找到领先指标是非常重要的。</w:t>
      </w:r>
    </w:p>
    <w:p>
      <w:pPr>
        <w:jc w:val="both"/>
      </w:pPr>
      <w:r>
        <w:rPr/>
        <w:t xml:space="preserve">2. 投资者对高收益公司债券互惠基金的投资组合选择是预测信贷繁荣的强有力指标，并且可以预测GDP增长和失业率变化。</w:t>
      </w:r>
    </w:p>
    <w:p>
      <w:pPr>
        <w:jc w:val="both"/>
      </w:pPr>
      <w:r>
        <w:rPr/>
        <w:t xml:space="preserve">3. 通过研究互惠基金数据，可以捕捉到投资者在典型价格或数量市场变量之前对高风险信用的需求变化。同时，关注亲属内部流向高收益债券基金这一维度可以更准确地反映投资者决策。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该文章提出了一个有趣的观点，即投资者对高收益公司债券互惠基金的流动是预测信用周期的强有力指标。然而，该文章存在一些偏见和缺失。</w:t>
      </w:r>
    </w:p>
    <w:p>
      <w:pPr>
        <w:jc w:val="both"/>
      </w:pPr>
      <w:r>
        <w:rPr/>
        <w:t xml:space="preserve"/>
      </w:r>
    </w:p>
    <w:p>
      <w:pPr>
        <w:jc w:val="both"/>
      </w:pPr>
      <w:r>
        <w:rPr/>
        <w:t xml:space="preserve">首先，该文章没有考虑到可能存在其他因素影响投资者对高收益公司债券互惠基金的流动。例如，市场情绪和政策变化可能会导致投资者对不同类型的基金进行重新配置。</w:t>
      </w:r>
    </w:p>
    <w:p>
      <w:pPr>
        <w:jc w:val="both"/>
      </w:pPr>
      <w:r>
        <w:rPr/>
        <w:t xml:space="preserve"/>
      </w:r>
    </w:p>
    <w:p>
      <w:pPr>
        <w:jc w:val="both"/>
      </w:pPr>
      <w:r>
        <w:rPr/>
        <w:t xml:space="preserve">其次，该文章没有提供足够的证据来支持其主张。虽然作者声称他们的指标可以预测信用周期和经济增长率，但他们并没有提供详细的数据分析或回归结果来支持这些主张。</w:t>
      </w:r>
    </w:p>
    <w:p>
      <w:pPr>
        <w:jc w:val="both"/>
      </w:pPr>
      <w:r>
        <w:rPr/>
        <w:t xml:space="preserve"/>
      </w:r>
    </w:p>
    <w:p>
      <w:pPr>
        <w:jc w:val="both"/>
      </w:pPr>
      <w:r>
        <w:rPr/>
        <w:t xml:space="preserve">此外，该文章似乎忽略了风险管理方面的问题。高收益公司债券通常被认为是高风险、高回报的投资选择。然而，在经济衰退期间，这些债券可能会遭受重大损失，并导致投资者遭受巨大损失。</w:t>
      </w:r>
    </w:p>
    <w:p>
      <w:pPr>
        <w:jc w:val="both"/>
      </w:pPr>
      <w:r>
        <w:rPr/>
        <w:t xml:space="preserve"/>
      </w:r>
    </w:p>
    <w:p>
      <w:pPr>
        <w:jc w:val="both"/>
      </w:pPr>
      <w:r>
        <w:rPr/>
        <w:t xml:space="preserve">最后，该文章似乎忽略了平等呈现双方的原则。它只关注了投资者对高收益公司债券互惠基金的流动如何预测信用周期和经济增长率，而没有考虑其他可能的因素和观点。</w:t>
      </w:r>
    </w:p>
    <w:p>
      <w:pPr>
        <w:pStyle w:val="Heading1"/>
      </w:pPr>
      <w:bookmarkStart w:id="5" w:name="_Toc5"/>
      <w:r>
        <w:t>Topics for further research:</w:t>
      </w:r>
      <w:bookmarkEnd w:id="5"/>
    </w:p>
    <w:p>
      <w:pPr>
        <w:spacing w:after="0"/>
        <w:numPr>
          <w:ilvl w:val="0"/>
          <w:numId w:val="2"/>
        </w:numPr>
      </w:pPr>
      <w:r>
        <w:rPr/>
        <w:t xml:space="preserve">Other factors affecting investor flows
</w:t>
      </w:r>
    </w:p>
    <w:p>
      <w:pPr>
        <w:spacing w:after="0"/>
        <w:numPr>
          <w:ilvl w:val="0"/>
          <w:numId w:val="2"/>
        </w:numPr>
      </w:pPr>
      <w:r>
        <w:rPr/>
        <w:t xml:space="preserve">Lack of evidence to support claims
</w:t>
      </w:r>
    </w:p>
    <w:p>
      <w:pPr>
        <w:spacing w:after="0"/>
        <w:numPr>
          <w:ilvl w:val="0"/>
          <w:numId w:val="2"/>
        </w:numPr>
      </w:pPr>
      <w:r>
        <w:rPr/>
        <w:t xml:space="preserve">Risk management considerations
</w:t>
      </w:r>
    </w:p>
    <w:p>
      <w:pPr>
        <w:spacing w:after="0"/>
        <w:numPr>
          <w:ilvl w:val="0"/>
          <w:numId w:val="2"/>
        </w:numPr>
      </w:pPr>
      <w:r>
        <w:rPr/>
        <w:t xml:space="preserve">Ignoring opposing viewpoints
</w:t>
      </w:r>
    </w:p>
    <w:p>
      <w:pPr>
        <w:spacing w:after="0"/>
        <w:numPr>
          <w:ilvl w:val="0"/>
          <w:numId w:val="2"/>
        </w:numPr>
      </w:pPr>
      <w:r>
        <w:rPr/>
        <w:t xml:space="preserve">Using additional keywords to research the topic
</w:t>
      </w:r>
    </w:p>
    <w:p>
      <w:pPr>
        <w:numPr>
          <w:ilvl w:val="0"/>
          <w:numId w:val="2"/>
        </w:numPr>
      </w:pPr>
      <w:r>
        <w:rPr/>
        <w:t xml:space="preserve">Need for further analysis and discussion.</w:t>
      </w:r>
    </w:p>
    <w:p>
      <w:pPr>
        <w:pStyle w:val="Heading1"/>
      </w:pPr>
      <w:bookmarkStart w:id="6" w:name="_Toc6"/>
      <w:r>
        <w:t>Report location:</w:t>
      </w:r>
      <w:bookmarkEnd w:id="6"/>
    </w:p>
    <w:p>
      <w:hyperlink r:id="rId8" w:history="1">
        <w:r>
          <w:rPr>
            <w:color w:val="2980b9"/>
            <w:u w:val="single"/>
          </w:rPr>
          <w:t xml:space="preserve">https://www.fullpicture.app/item/44ee6983edac50ad1f1291981dc378c1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C49B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0304405X20301902" TargetMode="External"/><Relationship Id="rId8" Type="http://schemas.openxmlformats.org/officeDocument/2006/relationships/hyperlink" Target="https://www.fullpicture.app/item/44ee6983edac50ad1f1291981dc378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2023-12-29T16:34:20+01:00</dcterms:created>
  <dcterms:modified xsi:type="dcterms:W3CDTF">2023-12-29T16:34:20+01:00</dcterms:modified>
</cp:coreProperties>
</file>

<file path=docProps/custom.xml><?xml version="1.0" encoding="utf-8"?>
<Properties xmlns="http://schemas.openxmlformats.org/officeDocument/2006/custom-properties" xmlns:vt="http://schemas.openxmlformats.org/officeDocument/2006/docPropsVTypes"/>
</file>