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Evaluating Off-Label Uses of Anticancer Drugs: Time for a Change | Annals of Internal Medicine</w:t></w:r><w:br/><w:hyperlink r:id="rId7" w:history="1"><w:r><w:rPr><w:color w:val="2980b9"/><w:u w:val="single"/></w:rPr><w:t xml:space="preserve">https://www.acpjournals.org/doi/full/10.7326/0003-4819-150-5-200903030-00110?rfr_dat=cr_pub++0pubmed&url_ver=Z39.88-2003&rfr_id=ori%3Arid%3Acrossref.org</w:t></w:r></w:hyperlink></w:p><w:p><w:pPr><w:pStyle w:val="Heading1"/></w:pPr><w:bookmarkStart w:id="2" w:name="_Toc2"/><w:r><w:t>Article summary:</w:t></w:r><w:bookmarkEnd w:id="2"/></w:p><w:p><w:pPr><w:jc w:val="both"/></w:pPr><w:r><w:rPr/><w:t xml:space="preserve">1. Off-label use of anticancer drugs in the United States: The article discusses the concept of off-label use, which refers to the use of approved drugs for clinical indications that have not been approved by the FDA. It highlights how drug companies are now allowed to promote off-label uses, and the major constraint is payers' willingness to cover the cost of these drugs.</w:t></w:r></w:p><w:p><w:pPr><w:jc w:val="both"/></w:pPr><w:r><w:rPr/><w:t xml:space="preserve"></w:t></w:r></w:p><w:p><w:pPr><w:jc w:val="both"/></w:pPr><w:r><w:rPr/><w:t xml:space="preserve">2. Evaluation of off-label uses by Medicare: The article examines how Medicare evaluates off-label uses of cancer drugs. It mentions that Congress directed Medicare to use specific medical compendia as a source for reasonable practices in cancer chemotherapy. However, a study found that these compendia provided inconsistent, incomplete, and outdated information on off-label prescribing in oncology.</w:t></w:r></w:p><w:p><w:pPr><w:jc w:val="both"/></w:pPr><w:r><w:rPr/><w:t xml:space="preserve"></w:t></w:r></w:p><w:p><w:pPr><w:jc w:val="both"/></w:pPr><w:r><w:rPr/><w:t xml:space="preserve">3. Need for change in evaluating off-label uses: The article calls for a change in the evaluation process for off-label indications that Medicare should pay for. It suggests implementing an ethically sound, logistically efficient, and financially prudent decision-making process to determine which off-label indications should be covered by Medicare. This would involve strengthening the current process and focusing on evidence-based practices.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这篇文章主要讨论了抗癌药物的非标签使用，并提出了对现有制度进行改变的建议。然而，文章存在一些潜在的偏见和不完整的报道。</w:t></w:r></w:p><w:p><w:pPr><w:jc w:val="both"/></w:pPr><w:r><w:rPr/><w:t xml:space="preserve"></w:t></w:r></w:p><w:p><w:pPr><w:jc w:val="both"/></w:pPr><w:r><w:rPr/><w:t xml:space="preserve">首先，文章没有提及非标签使用药物的潜在风险和副作用。虽然医生在FDA批准后可以自由使用药物，但这并不意味着非标签使用是安全和有效的。没有提到可能存在的风险会给读者留下一个片面的印象。</w:t></w:r></w:p><w:p><w:pPr><w:jc w:val="both"/></w:pPr><w:r><w:rPr/><w:t xml:space="preserve"></w:t></w:r></w:p><w:p><w:pPr><w:jc w:val="both"/></w:pPr><w:r><w:rPr/><w:t xml:space="preserve">其次，文章没有提供足够的证据来支持对现有制度进行改变的主张。虽然作者指出了Medicare评估非标签使用药物时存在问题，但并未提供具体数据或研究结果来支持这一观点。缺乏实证数据使得读者很难相信作者所提出的建议是基于可靠的证据。</w:t></w:r></w:p><w:p><w:pPr><w:jc w:val="both"/></w:pPr><w:r><w:rPr/><w:t xml:space="preserve"></w:t></w:r></w:p><w:p><w:pPr><w:jc w:val="both"/></w:pPr><w:r><w:rPr/><w:t xml:space="preserve">此外，文章没有探讨其他可能影响非标签使用药物决策的因素。例如，医生个人经验、患者需求以及临床试验之外的研究结果都可能对医生决策产生影响。忽略这些因素会导致对非标签使用药物决策过于简化和片面。</w:t></w:r></w:p><w:p><w:pPr><w:jc w:val="both"/></w:pPr><w:r><w:rPr/><w:t xml:space="preserve"></w:t></w:r></w:p><w:p><w:pPr><w:jc w:val="both"/></w:pPr><w:r><w:rPr/><w:t xml:space="preserve">最后，文章中存在宣传内容的嫌疑。作者提到了一些关于指南制定的最佳实践，但没有提供足够的证据来支持这些实践是否真正能够消除偏见和确保决策的客观性。此外，文章中还提到了某些机构披露专家利益冲突的做法，但并未探讨这些利益冲突对指南制定过程和结果的潜在影响。</w:t></w:r></w:p><w:p><w:pPr><w:jc w:val="both"/></w:pPr><w:r><w:rPr/><w:t xml:space="preserve"></w:t></w:r></w:p><w:p><w:pPr><w:jc w:val="both"/></w:pPr><w:r><w:rPr/><w:t xml:space="preserve">综上所述，这篇文章在讨论非标签使用药物时存在一些潜在的偏见和不完整报道。它没有充分考虑到风险、缺乏证据支持其主张，并忽略了其他可能影响医生决策的因素。此外，文章中存在宣传内容的嫌疑，未能全面呈现双方观点。</w:t></w:r></w:p><w:p><w:pPr><w:pStyle w:val="Heading1"/></w:pPr><w:bookmarkStart w:id="5" w:name="_Toc5"/><w:r><w:t>Topics for further research:</w:t></w:r><w:bookmarkEnd w:id="5"/></w:p><w:p><w:pPr><w:spacing w:after="0"/><w:numPr><w:ilvl w:val="0"/><w:numId w:val="2"/></w:numPr></w:pPr><w:r><w:rPr/><w:t xml:space="preserve">非标签使用药物的风险和副作用
</w:t></w:r></w:p><w:p><w:pPr><w:spacing w:after="0"/><w:numPr><w:ilvl w:val="0"/><w:numId w:val="2"/></w:numPr></w:pPr><w:r><w:rPr/><w:t xml:space="preserve">对现有制度进行改变的证据支持
</w:t></w:r></w:p><w:p><w:pPr><w:spacing w:after="0"/><w:numPr><w:ilvl w:val="0"/><w:numId w:val="2"/></w:numPr></w:pPr><w:r><w:rPr/><w:t xml:space="preserve">其他可能影响非标签使用药物决策的因素
</w:t></w:r></w:p><w:p><w:pPr><w:spacing w:after="0"/><w:numPr><w:ilvl w:val="0"/><w:numId w:val="2"/></w:numPr></w:pPr><w:r><w:rPr/><w:t xml:space="preserve">指南制定的最佳实践的证据支持
</w:t></w:r></w:p><w:p><w:pPr><w:spacing w:after="0"/><w:numPr><w:ilvl w:val="0"/><w:numId w:val="2"/></w:numPr></w:pPr><w:r><w:rPr/><w:t xml:space="preserve">专家利益冲突对指南制定过程和结果的影响
</w:t></w:r></w:p><w:p><w:pPr><w:numPr><w:ilvl w:val="0"/><w:numId w:val="2"/></w:numPr></w:pPr><w:r><w:rPr/><w:t xml:space="preserve">文章中未涵盖的主题</w:t></w:r></w:p><w:p><w:pPr><w:pStyle w:val="Heading1"/></w:pPr><w:bookmarkStart w:id="6" w:name="_Toc6"/><w:r><w:t>Report location:</w:t></w:r><w:bookmarkEnd w:id="6"/></w:p><w:p><w:hyperlink r:id="rId8" w:history="1"><w:r><w:rPr><w:color w:val="2980b9"/><w:u w:val="single"/></w:rPr><w:t xml:space="preserve">https://www.fullpicture.app/item/44cbf84344a14ebe5d6a089b0b06c2c0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1F0F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pjournals.org/doi/full/10.7326/0003-4819-150-5-200903030-00110?rfr_dat=cr_pub++0pubmed&amp;url_ver=Z39.88-2003&amp;rfr_id=ori%3Arid%3Acrossref.org" TargetMode="External"/><Relationship Id="rId8" Type="http://schemas.openxmlformats.org/officeDocument/2006/relationships/hyperlink" Target="https://www.fullpicture.app/item/44cbf84344a14ebe5d6a089b0b06c2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2023-12-05T07:07:42+01:00</dcterms:created>
  <dcterms:modified xsi:type="dcterms:W3CDTF">2023-12-05T07:07:42+01:00</dcterms:modified>
</cp:coreProperties>
</file>

<file path=docProps/custom.xml><?xml version="1.0" encoding="utf-8"?>
<Properties xmlns="http://schemas.openxmlformats.org/officeDocument/2006/custom-properties" xmlns:vt="http://schemas.openxmlformats.org/officeDocument/2006/docPropsVTypes"/>
</file>