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采用 QuEChERS 样品制备和分光光度法测定白酒发酵原料中的非糖苷氰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https://www.sciencedirect.com/science/article/abs/pii/S0956713522002948?via%3Dihub=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氰化物在食品中的存在和毒性：文章介绍了氰化物的不同形式和其对人体的毒性。氰苷是最常见的氰化物，在植物中广泛存在，并被用作食品生产原料。摄入过量的氰化物会导致急性毒性，而氰化物离子还可以转化为致癌物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非糖苷氰在白酒发酵原料中的含量：文章提到了非糖苷氰在白酒发酵原料中的重要性。木薯是一种常用的发酵原料，其中的氰苷可以水解成剧毒的HCN。因此，测量非糖苷氰的含量对于确保白酒产品质量和安全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方法开发和监管决策：文章指出了开发简单实用的方法来测量非糖苷氰含量的重要性。这将有助于监管机构对食品成分和最终产品中氰含量进行监管，并为相关食品安全决策提供信息。已经有几种检测氰化物的方法被开发出来，包括采用分光光度法进行定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主要介绍了氰化物在食品中的存在和毒性，以及非糖苷氰在白酒发酵原料中的重要性。文章强调了开发简单实用的方法来测量非糖苷氰含量的必要性，并指出这将有助于监管机构对食品安全进行监管和决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对于上述文章，以下是一些批判性分析的见解：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提供任何参考文献或数据来支持其陈述。它只是简单地列举了一些事实，如氰化物的毒性和存在形式，并没有提供相关研究或证据来支持这些观点。这可能导致读者对文章内容的怀疑，并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片面报道：文章只关注了氰化物在食品中的存在和潜在危害，而没有提及其他可能的因素。例如，它没有讨论氰化物在白酒发酵过程中的生成机制，以及是否存在其他方法来减少或消除氰化物的含量。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无根据的主张：文章声称摄入约0.5-3.5毫克/公斤体重的氰化物会导致急性毒性，但没有提供任何支持这一主张的数据或研究。这种未经证实的主张可能会误导读者，并引起不必要的恐慌。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氰化物毒性和危害程度的因素。例如，个体对氰化物的敏感度可能有所不同，某些人可能比其他人更容易受到氰化物的影响。此外，文章没有提及如何在食品中准确测量氰化物的方法和标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所提出主张的缺失证据：文章提到了开发一种简单实用的方法来测量非糖苷氰的重要性，但没有提供任何支持这一主张的证据。它没有讨论已有的方法是否足够准确和可靠，也没有提供任何新的研究或创新方法。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未探索的反驳：文章没有探讨可能存在的反驳观点或争议。例如，是否有研究表明摄入低剂量的氰化物对人体健康无害？是否有其他国家或组织对氰化物含量制定了相关标准？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宣传内容：文章似乎更像是一篇宣传性质的文章，旨在强调氰化物在食品中的危害，并推动使用QuEChERS样品制备和分光光度法来测定非糖苷氰。然而，它没有提供足够的科学依据来支持这些主张。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着潜在偏见、片面报道、无根据的主张以及缺失的证据和考虑点。它没有提供足够的科学支持来支持其观点，并且忽略了其他可能的因素和观点。读者应该对文章内容保持怀疑，并寻找更全面和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氰化物在白酒发酵过程中的生成机制
</w:t>
      </w:r>
    </w:p>
    <w:p>
      <w:pPr>
        <w:spacing w:after="0"/>
        <w:numPr>
          <w:ilvl w:val="0"/>
          <w:numId w:val="2"/>
        </w:numPr>
      </w:pPr>
      <w:r>
        <w:rPr/>
        <w:t xml:space="preserve">氰化物对个体的敏感度差异
</w:t>
      </w:r>
    </w:p>
    <w:p>
      <w:pPr>
        <w:spacing w:after="0"/>
        <w:numPr>
          <w:ilvl w:val="0"/>
          <w:numId w:val="2"/>
        </w:numPr>
      </w:pPr>
      <w:r>
        <w:rPr/>
        <w:t xml:space="preserve">食品中准确测量氰化物的方法和标准
</w:t>
      </w:r>
    </w:p>
    <w:p>
      <w:pPr>
        <w:spacing w:after="0"/>
        <w:numPr>
          <w:ilvl w:val="0"/>
          <w:numId w:val="2"/>
        </w:numPr>
      </w:pPr>
      <w:r>
        <w:rPr/>
        <w:t xml:space="preserve">已有的测量氰化物方法的准确性和可靠性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摄入低剂量氰化物对人体健康的影响
</w:t>
      </w:r>
    </w:p>
    <w:p>
      <w:pPr>
        <w:numPr>
          <w:ilvl w:val="0"/>
          <w:numId w:val="2"/>
        </w:numPr>
      </w:pPr>
      <w:r>
        <w:rPr/>
        <w:t xml:space="preserve">其他国家或组织对氰化物含量制定的相关标准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https://www.fullpicture.app/item/44ac9f4c4388808b65a847f259a6139a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9E0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6713522002948?via%3Dihub=" TargetMode="External"/><Relationship Id="rId8" Type="http://schemas.openxmlformats.org/officeDocument/2006/relationships/hyperlink" Target="https://www.fullpicture.app/item/44ac9f4c4388808b65a847f259a613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2023-12-20T09:15:14+01:00</dcterms:created>
  <dcterms:modified xsi:type="dcterms:W3CDTF">2023-12-20T09:15:14+01:00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