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LTP 诱导模式刺激期间活动诱导的突触抑制抑制 - PubMed</w:t>
      </w:r>
      <w:br/>
      <w:hyperlink r:id="rId7" w:history="1">
        <w:r>
          <w:rPr>
            <w:color w:val="2980b9"/>
            <w:u w:val="single"/>
          </w:rPr>
          <w:t xml:space="preserve">https://pubmed.ncbi.nlm.nih.gov/2720432/</w:t>
        </w:r>
      </w:hyperlink>
    </w:p>
    <w:p>
      <w:pPr>
        <w:pStyle w:val="Heading1"/>
      </w:pPr>
      <w:bookmarkStart w:id="2" w:name="_Toc2"/>
      <w:r>
        <w:t>Article summary:</w:t>
      </w:r>
      <w:bookmarkEnd w:id="2"/>
    </w:p>
    <w:p>
      <w:pPr>
        <w:jc w:val="both"/>
      </w:pPr>
      <w:r>
        <w:rPr/>
        <w:t xml:space="preserve">1. 该研究发现，在诱导长时程增强（LTP）的模式刺激期间，突触抑制活动被抑制。</w:t>
      </w:r>
    </w:p>
    <w:p>
      <w:pPr>
        <w:jc w:val="both"/>
      </w:pPr>
      <w:r>
        <w:rPr/>
        <w:t xml:space="preserve">2. 这项研究还发现，海马GABAB自身受体突触激活对兴奋性突触后电位（EPSP）起调节作用。</w:t>
      </w:r>
    </w:p>
    <w:p>
      <w:pPr>
        <w:jc w:val="both"/>
      </w:pPr>
      <w:r>
        <w:rPr/>
        <w:t xml:space="preserve">3. 研究结果表明，以θ频率进行模式化刺激是诱导海马长时程增强的最佳方式。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对于上述文章的详细批判性分析，需要先阅读文章的全文内容。由于只提供了文章标题，无法进行具体的分析和评论。请提供完整的文章内容以便进行进一步的讨论和分析。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https://www.fullpicture.app/item/444da6008019ab4dd366b5fd54a5685b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6D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20432/" TargetMode="External"/><Relationship Id="rId8" Type="http://schemas.openxmlformats.org/officeDocument/2006/relationships/hyperlink" Target="https://www.fullpicture.app/item/444da6008019ab4dd366b5fd54a56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2023-12-30T16:04:20+01:00</dcterms:created>
  <dcterms:modified xsi:type="dcterms:W3CDTF">2023-12-30T16:04:20+01:00</dcterms:modified>
</cp:coreProperties>
</file>

<file path=docProps/custom.xml><?xml version="1.0" encoding="utf-8"?>
<Properties xmlns="http://schemas.openxmlformats.org/officeDocument/2006/custom-properties" xmlns:vt="http://schemas.openxmlformats.org/officeDocument/2006/docPropsVTypes"/>
</file>