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Mitoquinone alleviates bleomycin-induced acute lung injury via inhibiting mitochondrial ROS-dependent pulmonary epithelial ferroptosis - PubMed</w:t>
      </w:r>
      <w:br/>
      <w:hyperlink r:id="rId7" w:history="1">
        <w:r>
          <w:rPr>
            <w:color w:val="2980b9"/>
            <w:u w:val="single"/>
          </w:rPr>
          <w:t xml:space="preserve">https://pubmed.ncbi.nlm.nih.gov/36288647/</w:t>
        </w:r>
      </w:hyperlink>
    </w:p>
    <w:p>
      <w:pPr>
        <w:pStyle w:val="Heading1"/>
      </w:pPr>
      <w:bookmarkStart w:id="2" w:name="_Toc2"/>
      <w:r>
        <w:t>Article summary:</w:t>
      </w:r>
      <w:bookmarkEnd w:id="2"/>
    </w:p>
    <w:p>
      <w:pPr>
        <w:jc w:val="both"/>
      </w:pPr>
      <w:r>
        <w:rPr/>
        <w:t xml:space="preserve">1. 本研究探讨了线粒体活性氧（ROS）在博莱霉素（BLM）引起急性肺损伤（ALI）和肺上皮铁死亡中的作用。</w:t>
      </w:r>
    </w:p>
    <w:p>
      <w:pPr>
        <w:jc w:val="both"/>
      </w:pPr>
      <w:r>
        <w:rPr/>
        <w:t xml:space="preserve">2. 研究发现，线粒体ROS是BLM诱导的肺上皮铁死亡的启动因子。而针对线粒体的抗氧化剂可以作为潜在的治疗药物。</w:t>
      </w:r>
    </w:p>
    <w:p>
      <w:pPr>
        <w:jc w:val="both"/>
      </w:pPr>
      <w:r>
        <w:rPr/>
        <w:t xml:space="preserve">3. Mitoquinone（MitoQ），一种靶向线粒体的抗氧化剂，可以预防BLM诱导的肺上皮细胞死亡和ALI。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作为一篇医学研究论文，该文章提供了对Bleomycin引起急性肺损伤的机制和潜在治疗方法的探讨。然而，该文章存在以下问题：</w:t>
      </w:r>
    </w:p>
    <w:p>
      <w:pPr>
        <w:jc w:val="both"/>
      </w:pPr>
      <w:r>
        <w:rPr/>
        <w:t xml:space="preserve"/>
      </w:r>
    </w:p>
    <w:p>
      <w:pPr>
        <w:jc w:val="both"/>
      </w:pPr>
      <w:r>
        <w:rPr/>
        <w:t xml:space="preserve">1. 偏见来源：该文章没有明确说明其研究资金来源和作者的潜在利益冲突。</w:t>
      </w:r>
    </w:p>
    <w:p>
      <w:pPr>
        <w:jc w:val="both"/>
      </w:pPr>
      <w:r>
        <w:rPr/>
        <w:t xml:space="preserve"/>
      </w:r>
    </w:p>
    <w:p>
      <w:pPr>
        <w:jc w:val="both"/>
      </w:pPr>
      <w:r>
        <w:rPr/>
        <w:t xml:space="preserve">2. 片面报道：该文章只关注了Bleomycin引起的肺损伤，而没有考虑其他可能导致类似结果的因素。</w:t>
      </w:r>
    </w:p>
    <w:p>
      <w:pPr>
        <w:jc w:val="both"/>
      </w:pPr>
      <w:r>
        <w:rPr/>
        <w:t xml:space="preserve"/>
      </w:r>
    </w:p>
    <w:p>
      <w:pPr>
        <w:jc w:val="both"/>
      </w:pPr>
      <w:r>
        <w:rPr/>
        <w:t xml:space="preserve">3. 缺失考虑点：该文章没有考虑其他可能影响肺损伤发展的因素，如免疫系统、细胞凋亡等。</w:t>
      </w:r>
    </w:p>
    <w:p>
      <w:pPr>
        <w:jc w:val="both"/>
      </w:pPr>
      <w:r>
        <w:rPr/>
        <w:t xml:space="preserve"/>
      </w:r>
    </w:p>
    <w:p>
      <w:pPr>
        <w:jc w:val="both"/>
      </w:pPr>
      <w:r>
        <w:rPr/>
        <w:t xml:space="preserve">4. 主张缺失证据：尽管该文章提出了使用线粒体靶向抗氧化剂作为治疗方法，但并未提供足够的证据支持其有效性和安全性。</w:t>
      </w:r>
    </w:p>
    <w:p>
      <w:pPr>
        <w:jc w:val="both"/>
      </w:pPr>
      <w:r>
        <w:rPr/>
        <w:t xml:space="preserve"/>
      </w:r>
    </w:p>
    <w:p>
      <w:pPr>
        <w:jc w:val="both"/>
      </w:pPr>
      <w:r>
        <w:rPr/>
        <w:t xml:space="preserve">5. 未探索反驳：该文章没有探讨其他可能与其结论相反或不同的观点，并未进行充分的讨论和比较。</w:t>
      </w:r>
    </w:p>
    <w:p>
      <w:pPr>
        <w:jc w:val="both"/>
      </w:pPr>
      <w:r>
        <w:rPr/>
        <w:t xml:space="preserve"/>
      </w:r>
    </w:p>
    <w:p>
      <w:pPr>
        <w:jc w:val="both"/>
      </w:pPr>
      <w:r>
        <w:rPr/>
        <w:t xml:space="preserve">6. 宣传内容：该文章中存在一些过于宣传性质的语言，如“潜在治疗方法”、“预防”等，这可能会误导读者对其结论产生过高期望。</w:t>
      </w:r>
    </w:p>
    <w:p>
      <w:pPr>
        <w:jc w:val="both"/>
      </w:pPr>
      <w:r>
        <w:rPr/>
        <w:t xml:space="preserve"/>
      </w:r>
    </w:p>
    <w:p>
      <w:pPr>
        <w:jc w:val="both"/>
      </w:pPr>
      <w:r>
        <w:rPr/>
        <w:t xml:space="preserve">7. 偏袒：该文章只关注了线粒体靶向抗氧化剂的治疗方法，而没有探讨其他可能的治疗方法或综合治疗方案。</w:t>
      </w:r>
    </w:p>
    <w:p>
      <w:pPr>
        <w:jc w:val="both"/>
      </w:pPr>
      <w:r>
        <w:rPr/>
        <w:t xml:space="preserve"/>
      </w:r>
    </w:p>
    <w:p>
      <w:pPr>
        <w:jc w:val="both"/>
      </w:pPr>
      <w:r>
        <w:rPr/>
        <w:t xml:space="preserve">8. 风险注意不足：该文章没有充分考虑使用线粒体靶向抗氧化剂可能带来的潜在风险和副作用。</w:t>
      </w:r>
    </w:p>
    <w:p>
      <w:pPr>
        <w:jc w:val="both"/>
      </w:pPr>
      <w:r>
        <w:rPr/>
        <w:t xml:space="preserve"/>
      </w:r>
    </w:p>
    <w:p>
      <w:pPr>
        <w:jc w:val="both"/>
      </w:pPr>
      <w:r>
        <w:rPr/>
        <w:t xml:space="preserve">总之，该文章提供了一些有价值的信息和思路，但也存在一些问题和不足之处。读者应该保持批判性思维并结合其他相关资料进行综合分析。</w:t>
      </w:r>
    </w:p>
    <w:p>
      <w:pPr>
        <w:pStyle w:val="Heading1"/>
      </w:pPr>
      <w:bookmarkStart w:id="5" w:name="_Toc5"/>
      <w:r>
        <w:t>Topics for further research:</w:t>
      </w:r>
      <w:bookmarkEnd w:id="5"/>
    </w:p>
    <w:p>
      <w:pPr>
        <w:spacing w:after="0"/>
        <w:numPr>
          <w:ilvl w:val="0"/>
          <w:numId w:val="2"/>
        </w:numPr>
      </w:pPr>
      <w:r>
        <w:rPr/>
        <w:t xml:space="preserve">Funding source and potential conflicts of interest
</w:t>
      </w:r>
    </w:p>
    <w:p>
      <w:pPr>
        <w:spacing w:after="0"/>
        <w:numPr>
          <w:ilvl w:val="0"/>
          <w:numId w:val="2"/>
        </w:numPr>
      </w:pPr>
      <w:r>
        <w:rPr/>
        <w:t xml:space="preserve">Other factors contributing to lung injury
</w:t>
      </w:r>
    </w:p>
    <w:p>
      <w:pPr>
        <w:spacing w:after="0"/>
        <w:numPr>
          <w:ilvl w:val="0"/>
          <w:numId w:val="2"/>
        </w:numPr>
      </w:pPr>
      <w:r>
        <w:rPr/>
        <w:t xml:space="preserve">Other factors affecting lung injury development
</w:t>
      </w:r>
    </w:p>
    <w:p>
      <w:pPr>
        <w:spacing w:after="0"/>
        <w:numPr>
          <w:ilvl w:val="0"/>
          <w:numId w:val="2"/>
        </w:numPr>
      </w:pPr>
      <w:r>
        <w:rPr/>
        <w:t xml:space="preserve">Evidence supporting the proposed treatment method
</w:t>
      </w:r>
    </w:p>
    <w:p>
      <w:pPr>
        <w:spacing w:after="0"/>
        <w:numPr>
          <w:ilvl w:val="0"/>
          <w:numId w:val="2"/>
        </w:numPr>
      </w:pPr>
      <w:r>
        <w:rPr/>
        <w:t xml:space="preserve">Alternative or opposing viewpoints
</w:t>
      </w:r>
    </w:p>
    <w:p>
      <w:pPr>
        <w:numPr>
          <w:ilvl w:val="0"/>
          <w:numId w:val="2"/>
        </w:numPr>
      </w:pPr>
      <w:r>
        <w:rPr/>
        <w:t xml:space="preserve">Potential risks and side effects of the proposed treatment method</w:t>
      </w:r>
    </w:p>
    <w:p>
      <w:pPr>
        <w:pStyle w:val="Heading1"/>
      </w:pPr>
      <w:bookmarkStart w:id="6" w:name="_Toc6"/>
      <w:r>
        <w:t>Report location:</w:t>
      </w:r>
      <w:bookmarkEnd w:id="6"/>
    </w:p>
    <w:p>
      <w:hyperlink r:id="rId8" w:history="1">
        <w:r>
          <w:rPr>
            <w:color w:val="2980b9"/>
            <w:u w:val="single"/>
          </w:rPr>
          <w:t xml:space="preserve">https://www.fullpicture.app/item/442a14d7d77fc71bf0b756215722a825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79B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88647/" TargetMode="External"/><Relationship Id="rId8" Type="http://schemas.openxmlformats.org/officeDocument/2006/relationships/hyperlink" Target="https://www.fullpicture.app/item/442a14d7d77fc71bf0b756215722a8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2023-12-16T20:19:58+01:00</dcterms:created>
  <dcterms:modified xsi:type="dcterms:W3CDTF">2023-12-16T20:19:58+01:00</dcterms:modified>
</cp:coreProperties>
</file>

<file path=docProps/custom.xml><?xml version="1.0" encoding="utf-8"?>
<Properties xmlns="http://schemas.openxmlformats.org/officeDocument/2006/custom-properties" xmlns:vt="http://schemas.openxmlformats.org/officeDocument/2006/docPropsVTypes"/>
</file>