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Dehumanization and Infrahumanization | Annual Review of Psychology</w:t>
      </w:r>
      <w:br/>
      <w:hyperlink r:id="rId7" w:history="1">
        <w:r>
          <w:rPr>
            <w:color w:val="2980b9"/>
            <w:u w:val="single"/>
          </w:rPr>
          <w:t xml:space="preserve">https://www.annualreviews.org/doi/abs/10.1146/annurev-psych-010213-115045</w:t>
        </w:r>
      </w:hyperlink>
    </w:p>
    <w:p>
      <w:pPr>
        <w:pStyle w:val="Heading1"/>
      </w:pPr>
      <w:bookmarkStart w:id="2" w:name="_Toc2"/>
      <w:r>
        <w:t>Article summary:</w:t>
      </w:r>
      <w:bookmarkEnd w:id="2"/>
    </w:p>
    <w:p>
      <w:pPr>
        <w:jc w:val="both"/>
      </w:pPr>
      <w:r>
        <w:rPr/>
        <w:t xml:space="preserve">1. Dehumanization is a complex phenomenon that can manifest in various ways, including denying someone's humanness and treating them as less than human.</w:t>
      </w:r>
    </w:p>
    <w:p>
      <w:pPr>
        <w:jc w:val="both"/>
      </w:pPr>
      <w:r>
        <w:rPr/>
        <w:t xml:space="preserve">2. Anyone can be dehumanized, but certain social groups are more likely to be targeted, such as those who are marginalized or perceived as different.</w:t>
      </w:r>
    </w:p>
    <w:p>
      <w:pPr>
        <w:jc w:val="both"/>
      </w:pPr>
      <w:r>
        <w:rPr/>
        <w:t xml:space="preserve">3. Dehumanization is influenced by individual differences, situational factors, and has significant consequences for moral judgment and behavior. Efforts to reduce dehumanization require further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作为一篇综述性文章，本文对于人类非人化的心理机制和影响进行了全面的梳理和总结。然而，在其内容中也存在一些潜在的偏见和局限性。</w:t>
      </w:r>
    </w:p>
    <w:p>
      <w:pPr>
        <w:jc w:val="both"/>
      </w:pPr>
      <w:r>
        <w:rPr/>
        <w:t xml:space="preserve"/>
      </w:r>
    </w:p>
    <w:p>
      <w:pPr>
        <w:jc w:val="both"/>
      </w:pPr>
      <w:r>
        <w:rPr/>
        <w:t xml:space="preserve">首先，本文所关注的研究对象主要是西方社会中的群体和个体，而对于其他文化背景下的非人化现象并未给予足够的关注。这可能导致作者在某些情况下忽略了不同文化之间存在的差异和多样性。</w:t>
      </w:r>
    </w:p>
    <w:p>
      <w:pPr>
        <w:jc w:val="both"/>
      </w:pPr>
      <w:r>
        <w:rPr/>
        <w:t xml:space="preserve"/>
      </w:r>
    </w:p>
    <w:p>
      <w:pPr>
        <w:jc w:val="both"/>
      </w:pPr>
      <w:r>
        <w:rPr/>
        <w:t xml:space="preserve">其次，本文在探讨谁被非人化时，主要关注了那些被社会边缘化或受到歧视的群体，如少数族裔、女性、LGBTQ+等。但是，在某些情况下，即使是普通人也可能成为非人化的对象。因此，在这方面还需要更加广泛和深入地研究。</w:t>
      </w:r>
    </w:p>
    <w:p>
      <w:pPr>
        <w:jc w:val="both"/>
      </w:pPr>
      <w:r>
        <w:rPr/>
        <w:t xml:space="preserve"/>
      </w:r>
    </w:p>
    <w:p>
      <w:pPr>
        <w:jc w:val="both"/>
      </w:pPr>
      <w:r>
        <w:rPr/>
        <w:t xml:space="preserve">此外，在探讨谁进行非人化时，本文强调了个体差异对于非人化倾向的影响。然而，它没有充分考虑到社会结构和权力关系对于非人化现象产生影响的因素。例如，在一个种族主义盛行的社会中，即使一个没有明显种族偏见的个体也可能会对某些群体进行非人化。</w:t>
      </w:r>
    </w:p>
    <w:p>
      <w:pPr>
        <w:jc w:val="both"/>
      </w:pPr>
      <w:r>
        <w:rPr/>
        <w:t xml:space="preserve"/>
      </w:r>
    </w:p>
    <w:p>
      <w:pPr>
        <w:jc w:val="both"/>
      </w:pPr>
      <w:r>
        <w:rPr/>
        <w:t xml:space="preserve">最后，本文在探讨如何减少非人化时，提出了一些建议，如增加接触、提高意识等。然而，这些建议并没有充分考虑到社会和政治层面的解决方案。例如，在一个存在系统性歧视的社会中，仅仅通过个体层面的努力可能无法真正解决非人化问题。</w:t>
      </w:r>
    </w:p>
    <w:p>
      <w:pPr>
        <w:jc w:val="both"/>
      </w:pPr>
      <w:r>
        <w:rPr/>
        <w:t xml:space="preserve"/>
      </w:r>
    </w:p>
    <w:p>
      <w:pPr>
        <w:jc w:val="both"/>
      </w:pPr>
      <w:r>
        <w:rPr/>
        <w:t xml:space="preserve">综上所述，本文虽然对于非人化现象进行了全面的梳理和总结，但是在其内容中也存在一些潜在的偏见和局限性。未来研究需要更加广泛和深入地探讨不同文化背景下的非人化现象，并且需要从社会和政治层面寻找解决方案。</w:t>
      </w:r>
    </w:p>
    <w:p>
      <w:pPr>
        <w:pStyle w:val="Heading1"/>
      </w:pPr>
      <w:bookmarkStart w:id="5" w:name="_Toc5"/>
      <w:r>
        <w:t>Topics for further research:</w:t>
      </w:r>
      <w:bookmarkEnd w:id="5"/>
    </w:p>
    <w:p>
      <w:pPr>
        <w:spacing w:after="0"/>
        <w:numPr>
          <w:ilvl w:val="0"/>
          <w:numId w:val="2"/>
        </w:numPr>
      </w:pPr>
      <w:r>
        <w:rPr/>
        <w:t xml:space="preserve">Cultural differences in dehumanization
</w:t>
      </w:r>
    </w:p>
    <w:p>
      <w:pPr>
        <w:spacing w:after="0"/>
        <w:numPr>
          <w:ilvl w:val="0"/>
          <w:numId w:val="2"/>
        </w:numPr>
      </w:pPr>
      <w:r>
        <w:rPr/>
        <w:t xml:space="preserve">Non-marginalized individuals as targets of dehumanization
</w:t>
      </w:r>
    </w:p>
    <w:p>
      <w:pPr>
        <w:spacing w:after="0"/>
        <w:numPr>
          <w:ilvl w:val="0"/>
          <w:numId w:val="2"/>
        </w:numPr>
      </w:pPr>
      <w:r>
        <w:rPr/>
        <w:t xml:space="preserve">Structural and power-related factors in dehumanization
</w:t>
      </w:r>
    </w:p>
    <w:p>
      <w:pPr>
        <w:spacing w:after="0"/>
        <w:numPr>
          <w:ilvl w:val="0"/>
          <w:numId w:val="2"/>
        </w:numPr>
      </w:pPr>
      <w:r>
        <w:rPr/>
        <w:t xml:space="preserve">Social and political solutions to dehumanization
</w:t>
      </w:r>
    </w:p>
    <w:p>
      <w:pPr>
        <w:spacing w:after="0"/>
        <w:numPr>
          <w:ilvl w:val="0"/>
          <w:numId w:val="2"/>
        </w:numPr>
      </w:pPr>
      <w:r>
        <w:rPr/>
        <w:t xml:space="preserve">Intersectionality in dehumanization research
</w:t>
      </w:r>
    </w:p>
    <w:p>
      <w:pPr>
        <w:numPr>
          <w:ilvl w:val="0"/>
          <w:numId w:val="2"/>
        </w:numPr>
      </w:pPr>
      <w:r>
        <w:rPr/>
        <w:t xml:space="preserve">Limitations and biases in dehumanization research</w:t>
      </w:r>
    </w:p>
    <w:p>
      <w:pPr>
        <w:pStyle w:val="Heading1"/>
      </w:pPr>
      <w:bookmarkStart w:id="6" w:name="_Toc6"/>
      <w:r>
        <w:t>Report location:</w:t>
      </w:r>
      <w:bookmarkEnd w:id="6"/>
    </w:p>
    <w:p>
      <w:hyperlink r:id="rId8" w:history="1">
        <w:r>
          <w:rPr>
            <w:color w:val="2980b9"/>
            <w:u w:val="single"/>
          </w:rPr>
          <w:t xml:space="preserve">https://www.fullpicture.app/item/4340bdbb65a6e6a7d6c2c8a7bcb8e363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10F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abs/10.1146/annurev-psych-010213-115045" TargetMode="External"/><Relationship Id="rId8" Type="http://schemas.openxmlformats.org/officeDocument/2006/relationships/hyperlink" Target="https://www.fullpicture.app/item/4340bdbb65a6e6a7d6c2c8a7bcb8e3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2023-12-15T01:07:05+01:00</dcterms:created>
  <dcterms:modified xsi:type="dcterms:W3CDTF">2023-12-15T01:07:05+01:00</dcterms:modified>
</cp:coreProperties>
</file>

<file path=docProps/custom.xml><?xml version="1.0" encoding="utf-8"?>
<Properties xmlns="http://schemas.openxmlformats.org/officeDocument/2006/custom-properties" xmlns:vt="http://schemas.openxmlformats.org/officeDocument/2006/docPropsVTypes"/>
</file>