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perceptual and cognitive load on inattentional blindness: A systematic review and three meta-analyses - Jérémy Matias, Clément Belletier, Marie Izaute, Matthieu Lutz, Laetitia Silvert, 2022</w:t>
      </w:r>
      <w:br/>
      <w:hyperlink r:id="rId7" w:history="1">
        <w:r>
          <w:rPr>
            <w:color w:val="2980b9"/>
            <w:u w:val="single"/>
          </w:rPr>
          <w:t xml:space="preserve">https://journals-sagepub-com.apollo.worc.ac.uk/doi/10.1177/17470218211064903</w:t>
        </w:r>
      </w:hyperlink>
    </w:p>
    <w:p>
      <w:pPr>
        <w:pStyle w:val="Heading1"/>
      </w:pPr>
      <w:bookmarkStart w:id="2" w:name="_Toc2"/>
      <w:r>
        <w:t>Article summary:</w:t>
      </w:r>
      <w:bookmarkEnd w:id="2"/>
    </w:p>
    <w:p>
      <w:pPr>
        <w:jc w:val="both"/>
      </w:pPr>
      <w:r>
        <w:rPr/>
        <w:t xml:space="preserve">1. Inattentional blindness refers to situations where observers fail to consciously notice a visible but unexpected stimulus, often due to limited attentional resources being engaged elsewhere or varying between individuals.</w:t>
      </w:r>
    </w:p>
    <w:p>
      <w:pPr>
        <w:jc w:val="both"/>
      </w:pPr>
      <w:r>
        <w:rPr/>
        <w:t xml:space="preserve"/>
      </w:r>
    </w:p>
    <w:p>
      <w:pPr>
        <w:jc w:val="both"/>
      </w:pPr>
      <w:r>
        <w:rPr/>
        <w:t xml:space="preserve">2. The Load Theory of attention distinguishes between perceptual and cognitive loads in tasks, predicting that inattentional blindness increases with perceptual load but the role of cognitive load is less clear based on empirical findings.</w:t>
      </w:r>
    </w:p>
    <w:p>
      <w:pPr>
        <w:jc w:val="both"/>
      </w:pPr>
      <w:r>
        <w:rPr/>
        <w:t xml:space="preserve"/>
      </w:r>
    </w:p>
    <w:p>
      <w:pPr>
        <w:jc w:val="both"/>
      </w:pPr>
      <w:r>
        <w:rPr/>
        <w:t xml:space="preserve">3. The interaction between perceptual and cognitive load on inattentional blindness is understudied, highlighting the need for further research to clarify the theoretical implications of the Load Theory and explore different paradigms of attentional capture and subjective awareness.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role of perceptual and cognitive load on inattentional blindness: A systematic review and three meta-analyses" by Matias et al. (2022) provides a comprehensive overview of the phenomenon of inattentional blindness and its relationship to attentional resources. The authors aim to investigate whether the Load Theory of attention can account for empirical findings in this field by distinguishing between perceptual and cognitive resources.</w:t>
      </w:r>
    </w:p>
    <w:p>
      <w:pPr>
        <w:jc w:val="both"/>
      </w:pPr>
      <w:r>
        <w:rPr/>
        <w:t xml:space="preserve"/>
      </w:r>
    </w:p>
    <w:p>
      <w:pPr>
        <w:jc w:val="both"/>
      </w:pPr>
      <w:r>
        <w:rPr/>
        <w:t xml:space="preserve">One potential bias in the article is the focus on the Load Theory as the primary theoretical framework for understanding inattentional blindness. While the Load Theory is a well-established model of attention, there are other theories and models that could also provide valuable insights into this phenomenon. By solely focusing on one theoretical perspective, the authors may overlook alternative explanations or factors that could influence inattentional blindness.</w:t>
      </w:r>
    </w:p>
    <w:p>
      <w:pPr>
        <w:jc w:val="both"/>
      </w:pPr>
      <w:r>
        <w:rPr/>
        <w:t xml:space="preserve"/>
      </w:r>
    </w:p>
    <w:p>
      <w:pPr>
        <w:jc w:val="both"/>
      </w:pPr>
      <w:r>
        <w:rPr/>
        <w:t xml:space="preserve">Additionally, the article may exhibit a bias towards supporting the predictions of the Load Theory, as it primarily discusses how perceptual load influences inattentional blindness while downplaying the role of cognitive load. This bias could stem from a preconceived notion that perceptual load is more influential than cognitive load in determining attentional allocation, leading to an incomplete analysis of the interaction between these two factors.</w:t>
      </w:r>
    </w:p>
    <w:p>
      <w:pPr>
        <w:jc w:val="both"/>
      </w:pPr>
      <w:r>
        <w:rPr/>
        <w:t xml:space="preserve"/>
      </w:r>
    </w:p>
    <w:p>
      <w:pPr>
        <w:jc w:val="both"/>
      </w:pPr>
      <w:r>
        <w:rPr/>
        <w:t xml:space="preserve">Furthermore, there are unsupported claims in the article regarding the applicability of predictions from the Load Theory to conscious perception of task-irrelevant stimuli in IB paradigms. The authors suggest that these predictions may not always hold true, but do not provide sufficient evidence or examples to support this assertion. Without concrete data or experimental results, these claims remain speculative and lack empirical validation.</w:t>
      </w:r>
    </w:p>
    <w:p>
      <w:pPr>
        <w:jc w:val="both"/>
      </w:pPr>
      <w:r>
        <w:rPr/>
        <w:t xml:space="preserve"/>
      </w:r>
    </w:p>
    <w:p>
      <w:pPr>
        <w:jc w:val="both"/>
      </w:pPr>
      <w:r>
        <w:rPr/>
        <w:t xml:space="preserve">Moreover, there are missing points of consideration in the article related to individual differences in attentional capacity and susceptibility to inattentional blindness. While some studies have explored how factors such as age, expertise, or cognitive abilities can impact IB (e.g., Simons &amp; Jensen, 2009; Swettenham et al., 2014), these variables are not adequately addressed in the current review. Considering individual differences could provide valuable insights into why some individuals are more prone to IB than others.</w:t>
      </w:r>
    </w:p>
    <w:p>
      <w:pPr>
        <w:jc w:val="both"/>
      </w:pPr>
      <w:r>
        <w:rPr/>
        <w:t xml:space="preserve"/>
      </w:r>
    </w:p>
    <w:p>
      <w:pPr>
        <w:jc w:val="both"/>
      </w:pPr>
      <w:r>
        <w:rPr/>
        <w:t xml:space="preserve">Additionally, unexplored counterarguments or alternative perspectives on inattentional blindness are lacking in the article. By presenting only one side of the argument – that is, through the lens of the Load Theory – the authors miss an opportunity to engage with contrasting viewpoints or critiques that could enrich their analysis and offer a more balanced perspective on this complex phenomenon.</w:t>
      </w:r>
    </w:p>
    <w:p>
      <w:pPr>
        <w:jc w:val="both"/>
      </w:pPr>
      <w:r>
        <w:rPr/>
        <w:t xml:space="preserve"/>
      </w:r>
    </w:p>
    <w:p>
      <w:pPr>
        <w:jc w:val="both"/>
      </w:pPr>
      <w:r>
        <w:rPr/>
        <w:t xml:space="preserve">In conclusion, while Matias et al.'s (2022) article offers a thorough examination of how perceptual and cognitive load influence inattentional blindness within the framework of the Load Theory, it exhibits biases towards supporting this theoretical perspective and lacks consideration of alternative explanations or factors that could impact attention allocation. Addressing these limitations would enhance the overall quality and depth of analysis presented in this study.</w:t>
      </w:r>
    </w:p>
    <w:p>
      <w:pPr>
        <w:pStyle w:val="Heading1"/>
      </w:pPr>
      <w:bookmarkStart w:id="5" w:name="_Toc5"/>
      <w:r>
        <w:t>Topics for further research:</w:t>
      </w:r>
      <w:bookmarkEnd w:id="5"/>
    </w:p>
    <w:p>
      <w:pPr>
        <w:spacing w:after="0"/>
        <w:numPr>
          <w:ilvl w:val="0"/>
          <w:numId w:val="2"/>
        </w:numPr>
      </w:pPr>
      <w:r>
        <w:rPr/>
        <w:t xml:space="preserve">Individual differences in attentional capacity and inattentional blindness
</w:t>
      </w:r>
    </w:p>
    <w:p>
      <w:pPr>
        <w:spacing w:after="0"/>
        <w:numPr>
          <w:ilvl w:val="0"/>
          <w:numId w:val="2"/>
        </w:numPr>
      </w:pPr>
      <w:r>
        <w:rPr/>
        <w:t xml:space="preserve">Alternative theories of attention and inattentional blindness
</w:t>
      </w:r>
    </w:p>
    <w:p>
      <w:pPr>
        <w:spacing w:after="0"/>
        <w:numPr>
          <w:ilvl w:val="0"/>
          <w:numId w:val="2"/>
        </w:numPr>
      </w:pPr>
      <w:r>
        <w:rPr/>
        <w:t xml:space="preserve">Factors influencing susceptibility to inattentional blindness
</w:t>
      </w:r>
    </w:p>
    <w:p>
      <w:pPr>
        <w:spacing w:after="0"/>
        <w:numPr>
          <w:ilvl w:val="0"/>
          <w:numId w:val="2"/>
        </w:numPr>
      </w:pPr>
      <w:r>
        <w:rPr/>
        <w:t xml:space="preserve">Critiques of the Load Theory in explaining inattentional blindness
</w:t>
      </w:r>
    </w:p>
    <w:p>
      <w:pPr>
        <w:spacing w:after="0"/>
        <w:numPr>
          <w:ilvl w:val="0"/>
          <w:numId w:val="2"/>
        </w:numPr>
      </w:pPr>
      <w:r>
        <w:rPr/>
        <w:t xml:space="preserve">Cognitive load and its impact on attention allocation
</w:t>
      </w:r>
    </w:p>
    <w:p>
      <w:pPr>
        <w:numPr>
          <w:ilvl w:val="0"/>
          <w:numId w:val="2"/>
        </w:numPr>
      </w:pPr>
      <w:r>
        <w:rPr/>
        <w:t xml:space="preserve">Age-related changes in inattentional blindness perception</w:t>
      </w:r>
    </w:p>
    <w:p>
      <w:pPr>
        <w:pStyle w:val="Heading1"/>
      </w:pPr>
      <w:bookmarkStart w:id="6" w:name="_Toc6"/>
      <w:r>
        <w:t>Report location:</w:t>
      </w:r>
      <w:bookmarkEnd w:id="6"/>
    </w:p>
    <w:p>
      <w:hyperlink r:id="rId8" w:history="1">
        <w:r>
          <w:rPr>
            <w:color w:val="2980b9"/>
            <w:u w:val="single"/>
          </w:rPr>
          <w:t xml:space="preserve">https://www.fullpicture.app/item/42da8fcfae86fbb026908865328f1ad8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CA9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apollo.worc.ac.uk/doi/10.1177/17470218211064903" TargetMode="External"/><Relationship Id="rId8" Type="http://schemas.openxmlformats.org/officeDocument/2006/relationships/hyperlink" Target="https://www.fullpicture.app/item/42da8fcfae86fbb026908865328f1a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2024-03-10T07:58:54+01:00</dcterms:created>
  <dcterms:modified xsi:type="dcterms:W3CDTF">2024-03-10T07:58:54+01:00</dcterms:modified>
</cp:coreProperties>
</file>

<file path=docProps/custom.xml><?xml version="1.0" encoding="utf-8"?>
<Properties xmlns="http://schemas.openxmlformats.org/officeDocument/2006/custom-properties" xmlns:vt="http://schemas.openxmlformats.org/officeDocument/2006/docPropsVTypes"/>
</file>