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King Charles urged to intervene over ‘insulting’ child sexual abuse payments | Child protection | The Guardian</w:t>
      </w:r>
      <w:br/>
      <w:hyperlink r:id="rId7" w:history="1">
        <w:r>
          <w:rPr>
            <w:color w:val="2980b9"/>
            <w:u w:val="single"/>
          </w:rPr>
          <w:t xml:space="preserve">https://www.theguardian.com/society/2023/may/24/king-charles-urged-to-intervene-over-insulting-child-sexual-abuse-payments</w:t>
        </w:r>
      </w:hyperlink>
    </w:p>
    <w:p>
      <w:pPr>
        <w:pStyle w:val="Heading1"/>
      </w:pPr>
      <w:bookmarkStart w:id="2" w:name="_Toc2"/>
      <w:r>
        <w:t>Article summary:</w:t>
      </w:r>
      <w:bookmarkEnd w:id="2"/>
    </w:p>
    <w:p>
      <w:pPr>
        <w:jc w:val="both"/>
      </w:pPr>
      <w:r>
        <w:rPr/>
        <w:t xml:space="preserve">1. The Prince's Trust, founded by King Charles, has offered compensation of just £2,000 each to child survivors of sexual abuse who were sent to "farm schools" in Australia and Canada in the last century.</w:t>
      </w:r>
    </w:p>
    <w:p>
      <w:pPr>
        <w:jc w:val="both"/>
      </w:pPr>
      <w:r>
        <w:rPr/>
        <w:t xml:space="preserve">2. The Fairbridge Society, which ran the farm schools, failed to protect children from sexual abuse and was taken over by the Prince's Trust in 2012.</w:t>
      </w:r>
    </w:p>
    <w:p>
      <w:pPr>
        <w:jc w:val="both"/>
      </w:pPr>
      <w:r>
        <w:rPr/>
        <w:t xml:space="preserve">3. Survivors' representatives have called the payment "outrageous and grossly unfair" and have written to King Charles urging him to intervene and persuade the trust to make more adequate compensation available.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Guardian's article highlights the controversy surrounding the Prince's Trust's compensation offer of £2,000 to child survivors of sexual abuse who were sent to "farm schools" in Australia and Canada. The article reports that the survivors' representatives have called the payment "outrageous and grossly unfair" and an "insult." The Old Fairbridgians Association has written to King Charles, urging him to intervene and persuade the trust to make more adequate compensation available.</w:t>
      </w:r>
    </w:p>
    <w:p>
      <w:pPr>
        <w:jc w:val="both"/>
      </w:pPr>
      <w:r>
        <w:rPr/>
        <w:t xml:space="preserve"/>
      </w:r>
    </w:p>
    <w:p>
      <w:pPr>
        <w:jc w:val="both"/>
      </w:pPr>
      <w:r>
        <w:rPr/>
        <w:t xml:space="preserve">The article provides a detailed background on the Fairbridge Society, which dates back to 1909, when it was created as part of a plan to send youngsters from Britain's slums to its Commonwealth colonies to work on farms. The article notes that a recent UK national child abuse inquiry concluded that Fairbridge had failed to protect children at four farm schools in Australia, Canada, and Rhodesia (now Zimbabwe) from sexual abuse. It also mentions that the Prince's Trust took over Fairbridge in 2012 and formally apologized in 2018 for the "hurt and suffering experienced by victims and survivors."</w:t>
      </w:r>
    </w:p>
    <w:p>
      <w:pPr>
        <w:jc w:val="both"/>
      </w:pPr>
      <w:r>
        <w:rPr/>
        <w:t xml:space="preserve"/>
      </w:r>
    </w:p>
    <w:p>
      <w:pPr>
        <w:jc w:val="both"/>
      </w:pPr>
      <w:r>
        <w:rPr/>
        <w:t xml:space="preserve">However, the article does not provide any counterarguments or perspectives from the Prince's Trust or its administrators. It only includes a statement from the trust declining to comment on ongoing conversations with administrators. This one-sided reporting could potentially be biased against the trust.</w:t>
      </w:r>
    </w:p>
    <w:p>
      <w:pPr>
        <w:jc w:val="both"/>
      </w:pPr>
      <w:r>
        <w:rPr/>
        <w:t xml:space="preserve"/>
      </w:r>
    </w:p>
    <w:p>
      <w:pPr>
        <w:jc w:val="both"/>
      </w:pPr>
      <w:r>
        <w:rPr/>
        <w:t xml:space="preserve">Additionally, while the article provides information on how much money was set aside by Fairbridge Restored Ltd., it does not explain why there are insufficient funds for compensation. The article also does not explore potential risks associated with increasing compensation or how it would affect other programs run by the Prince's Trust.</w:t>
      </w:r>
    </w:p>
    <w:p>
      <w:pPr>
        <w:jc w:val="both"/>
      </w:pPr>
      <w:r>
        <w:rPr/>
        <w:t xml:space="preserve"/>
      </w:r>
    </w:p>
    <w:p>
      <w:pPr>
        <w:jc w:val="both"/>
      </w:pPr>
      <w:r>
        <w:rPr/>
        <w:t xml:space="preserve">Overall, while this article sheds light on an important issue regarding compensation for survivors of sexual abuse at farm schools, it could benefit from presenting both sides equally and providing more context on why there are insufficient funds for compensation.</w:t>
      </w:r>
    </w:p>
    <w:p>
      <w:pPr>
        <w:pStyle w:val="Heading1"/>
      </w:pPr>
      <w:bookmarkStart w:id="5" w:name="_Toc5"/>
      <w:r>
        <w:t>Topics for further research:</w:t>
      </w:r>
      <w:bookmarkEnd w:id="5"/>
    </w:p>
    <w:p>
      <w:pPr>
        <w:spacing w:after="0"/>
        <w:numPr>
          <w:ilvl w:val="0"/>
          <w:numId w:val="2"/>
        </w:numPr>
      </w:pPr>
      <w:r>
        <w:rPr/>
        <w:t xml:space="preserve">Fairbridge Society history and operations
</w:t>
      </w:r>
    </w:p>
    <w:p>
      <w:pPr>
        <w:spacing w:after="0"/>
        <w:numPr>
          <w:ilvl w:val="0"/>
          <w:numId w:val="2"/>
        </w:numPr>
      </w:pPr>
      <w:r>
        <w:rPr/>
        <w:t xml:space="preserve">Prince's Trust programs and funding sources
</w:t>
      </w:r>
    </w:p>
    <w:p>
      <w:pPr>
        <w:spacing w:after="0"/>
        <w:numPr>
          <w:ilvl w:val="0"/>
          <w:numId w:val="2"/>
        </w:numPr>
      </w:pPr>
      <w:r>
        <w:rPr/>
        <w:t xml:space="preserve">Legal and financial challenges faced by Fairbridge Restored Ltd.
</w:t>
      </w:r>
    </w:p>
    <w:p>
      <w:pPr>
        <w:spacing w:after="0"/>
        <w:numPr>
          <w:ilvl w:val="0"/>
          <w:numId w:val="2"/>
        </w:numPr>
      </w:pPr>
      <w:r>
        <w:rPr/>
        <w:t xml:space="preserve">Perspectives of survivors of sexual abuse at Fairbridge farm schools
</w:t>
      </w:r>
    </w:p>
    <w:p>
      <w:pPr>
        <w:spacing w:after="0"/>
        <w:numPr>
          <w:ilvl w:val="0"/>
          <w:numId w:val="2"/>
        </w:numPr>
      </w:pPr>
      <w:r>
        <w:rPr/>
        <w:t xml:space="preserve">International laws and regulations on compensation for survivors of child abuse
</w:t>
      </w:r>
    </w:p>
    <w:p>
      <w:pPr>
        <w:numPr>
          <w:ilvl w:val="0"/>
          <w:numId w:val="2"/>
        </w:numPr>
      </w:pPr>
      <w:r>
        <w:rPr/>
        <w:t xml:space="preserve">Best practices for organizations to address historical cases of child abuse and provide compensation to survivors.</w:t>
      </w:r>
    </w:p>
    <w:p>
      <w:pPr>
        <w:pStyle w:val="Heading1"/>
      </w:pPr>
      <w:bookmarkStart w:id="6" w:name="_Toc6"/>
      <w:r>
        <w:t>Report location:</w:t>
      </w:r>
      <w:bookmarkEnd w:id="6"/>
    </w:p>
    <w:p>
      <w:hyperlink r:id="rId8" w:history="1">
        <w:r>
          <w:rPr>
            <w:color w:val="2980b9"/>
            <w:u w:val="single"/>
          </w:rPr>
          <w:t xml:space="preserve">https://www.fullpicture.app/item/42d1518d35b36cc6607abd2719fde760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059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society/2023/may/24/king-charles-urged-to-intervene-over-insulting-child-sexual-abuse-payments" TargetMode="External"/><Relationship Id="rId8" Type="http://schemas.openxmlformats.org/officeDocument/2006/relationships/hyperlink" Target="https://www.fullpicture.app/item/42d1518d35b36cc6607abd2719fde7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2024-01-01T10:14:21+01:00</dcterms:created>
  <dcterms:modified xsi:type="dcterms:W3CDTF">2024-01-01T10:14:21+01:00</dcterms:modified>
</cp:coreProperties>
</file>

<file path=docProps/custom.xml><?xml version="1.0" encoding="utf-8"?>
<Properties xmlns="http://schemas.openxmlformats.org/officeDocument/2006/custom-properties" xmlns:vt="http://schemas.openxmlformats.org/officeDocument/2006/docPropsVTypes"/>
</file>