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CircRTN4IP1 regulates the malignant progression of intrahepatic cholangiocarcinoma by sponging miR-541-5p to induce HIF1A production - PubMed</w:t>
      </w:r>
      <w:br/>
      <w:hyperlink r:id="rId7" w:history="1">
        <w:r>
          <w:rPr>
            <w:color w:val="2980b9"/>
            <w:u w:val="single"/>
          </w:rPr>
          <w:t xml:space="preserve">https://pubmed.ncbi.nlm.nih.gov/34974242/</w:t>
        </w:r>
      </w:hyperlink>
    </w:p>
    <w:p>
      <w:pPr>
        <w:pStyle w:val="Heading1"/>
      </w:pPr>
      <w:bookmarkStart w:id="2" w:name="_Toc2"/>
      <w:r>
        <w:t>Article summary:</w:t>
      </w:r>
      <w:bookmarkEnd w:id="2"/>
    </w:p>
    <w:p>
      <w:pPr>
        <w:jc w:val="both"/>
      </w:pPr>
      <w:r>
        <w:rPr/>
        <w:t xml:space="preserve">1. circRTN4IP1在肝内胆管癌（ICC）的恶性进展中起到调节作用。研究发现，circRTN4IP1在ICC组织和细胞中表达高，而miR-541-5p表达低。</w:t>
      </w:r>
    </w:p>
    <w:p>
      <w:pPr>
        <w:jc w:val="both"/>
      </w:pPr>
      <w:r>
        <w:rPr/>
        <w:t xml:space="preserve">2. circRTN4IP1通过吸附miR-541-5p来调控HIF1A的产生。miR-541-5p可以靶向HIF1A，并参与ICC进展的调控。</w:t>
      </w:r>
    </w:p>
    <w:p>
      <w:pPr>
        <w:jc w:val="both"/>
      </w:pPr>
      <w:r>
        <w:rPr/>
        <w:t xml:space="preserve">3. circRTN4IP1敲除抑制了ICC细胞的恶性特性，包括细胞增殖和葡萄糖代谢，并促进了细胞凋亡。此外，circRTN4IP1敲除还阻止了肿瘤在体内的形成。</w:t>
      </w:r>
    </w:p>
    <w:p>
      <w:pPr>
        <w:jc w:val="both"/>
      </w:pPr>
      <w:r>
        <w:rPr/>
        <w:t xml:space="preserve"/>
      </w:r>
    </w:p>
    <w:p>
      <w:pPr>
        <w:jc w:val="both"/>
      </w:pPr>
      <w:r>
        <w:rPr/>
        <w:t xml:space="preserve">这些发现为ICC治疗提供了一个可靠的靶点，即circRTN4IP1/miR-541-5p/HIF1A轴。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根据文章的标题和摘要，这篇研究主要探讨了环状RNA circRTN4IP1在肝内胆管癌（ICC）进展中的作用，并揭示了其通过吸附miR-541-5p诱导HIF1A产生来调节ICC的恶性进展。然而，由于只有标题和摘要提供的信息有限，无法对文章进行详细的批判性分析。</w:t>
      </w:r>
    </w:p>
    <w:p>
      <w:pPr>
        <w:jc w:val="both"/>
      </w:pPr>
      <w:r>
        <w:rPr/>
        <w:t xml:space="preserve"/>
      </w:r>
    </w:p>
    <w:p>
      <w:pPr>
        <w:jc w:val="both"/>
      </w:pPr>
      <w:r>
        <w:rPr/>
        <w:t xml:space="preserve">以下是一些可能存在的偏见或缺失的考虑点：</w:t>
      </w:r>
    </w:p>
    <w:p>
      <w:pPr>
        <w:jc w:val="both"/>
      </w:pPr>
      <w:r>
        <w:rPr/>
        <w:t xml:space="preserve"/>
      </w:r>
    </w:p>
    <w:p>
      <w:pPr>
        <w:jc w:val="both"/>
      </w:pPr>
      <w:r>
        <w:rPr/>
        <w:t xml:space="preserve">1. 样本选择偏差：文章没有提及样本来源和选择标准，因此可能存在样本选择偏差。如果研究中使用的患者样本不具有代表性，那么结论可能不适用于整个ICC患者群体。</w:t>
      </w:r>
    </w:p>
    <w:p>
      <w:pPr>
        <w:jc w:val="both"/>
      </w:pPr>
      <w:r>
        <w:rPr/>
        <w:t xml:space="preserve"/>
      </w:r>
    </w:p>
    <w:p>
      <w:pPr>
        <w:jc w:val="both"/>
      </w:pPr>
      <w:r>
        <w:rPr/>
        <w:t xml:space="preserve">2. 数据解读：文章没有提供详细的数据结果和统计分析方法，因此无法评估作者对数据的解读是否合理和准确。缺乏这些信息可能导致对结果进行片面报道或过度解读。</w:t>
      </w:r>
    </w:p>
    <w:p>
      <w:pPr>
        <w:jc w:val="both"/>
      </w:pPr>
      <w:r>
        <w:rPr/>
        <w:t xml:space="preserve"/>
      </w:r>
    </w:p>
    <w:p>
      <w:pPr>
        <w:jc w:val="both"/>
      </w:pPr>
      <w:r>
        <w:rPr/>
        <w:t xml:space="preserve">3. 缺乏对其他相关因素的考虑：文章没有提及是否考虑了其他与ICC发展相关的因素，如年龄、性别、肿瘤分期等。这些因素可能会影响到circRTN4IP1在ICC进展中的作用。</w:t>
      </w:r>
    </w:p>
    <w:p>
      <w:pPr>
        <w:jc w:val="both"/>
      </w:pPr>
      <w:r>
        <w:rPr/>
        <w:t xml:space="preserve"/>
      </w:r>
    </w:p>
    <w:p>
      <w:pPr>
        <w:jc w:val="both"/>
      </w:pPr>
      <w:r>
        <w:rPr/>
        <w:t xml:space="preserve">4. 缺乏证据支持：尽管文章声称circRTN4IP1通过miR-541-5p/HIF1A轴调节ICC的恶性进展，但没有提供足够的实验证据来支持这一观点。缺乏实验证据可能使得结论缺乏可靠性。</w:t>
      </w:r>
    </w:p>
    <w:p>
      <w:pPr>
        <w:jc w:val="both"/>
      </w:pPr>
      <w:r>
        <w:rPr/>
        <w:t xml:space="preserve"/>
      </w:r>
    </w:p>
    <w:p>
      <w:pPr>
        <w:jc w:val="both"/>
      </w:pPr>
      <w:r>
        <w:rPr/>
        <w:t xml:space="preserve">5. 未探索的反驳：文章没有提及是否对研究结果进行了反驳或与其他相关研究结果进行了比较。这种未探索的反驳可能导致结论过于片面或不完整。</w:t>
      </w:r>
    </w:p>
    <w:p>
      <w:pPr>
        <w:jc w:val="both"/>
      </w:pPr>
      <w:r>
        <w:rPr/>
        <w:t xml:space="preserve"/>
      </w:r>
    </w:p>
    <w:p>
      <w:pPr>
        <w:jc w:val="both"/>
      </w:pPr>
      <w:r>
        <w:rPr/>
        <w:t xml:space="preserve">需要注意的是，以上观点仅基于标题和摘要提供的信息，并不能对整篇文章进行全面评估。为了更准确地评估该研究的质量和可靠性，需要阅读完整的文章并对其方法、结果和讨论部分进行详细分析。</w:t>
      </w:r>
    </w:p>
    <w:p>
      <w:pPr>
        <w:pStyle w:val="Heading1"/>
      </w:pPr>
      <w:bookmarkStart w:id="5" w:name="_Toc5"/>
      <w:r>
        <w:t>Topics for further research:</w:t>
      </w:r>
      <w:bookmarkEnd w:id="5"/>
    </w:p>
    <w:p>
      <w:pPr>
        <w:spacing w:after="0"/>
        <w:numPr>
          <w:ilvl w:val="0"/>
          <w:numId w:val="2"/>
        </w:numPr>
      </w:pPr>
      <w:r>
        <w:rPr/>
        <w:t xml:space="preserve">样本来源和选择标准
</w:t>
      </w:r>
    </w:p>
    <w:p>
      <w:pPr>
        <w:spacing w:after="0"/>
        <w:numPr>
          <w:ilvl w:val="0"/>
          <w:numId w:val="2"/>
        </w:numPr>
      </w:pPr>
      <w:r>
        <w:rPr/>
        <w:t xml:space="preserve">数据结果和统计分析方法
</w:t>
      </w:r>
    </w:p>
    <w:p>
      <w:pPr>
        <w:spacing w:after="0"/>
        <w:numPr>
          <w:ilvl w:val="0"/>
          <w:numId w:val="2"/>
        </w:numPr>
      </w:pPr>
      <w:r>
        <w:rPr/>
        <w:t xml:space="preserve">其他与ICC发展相关的因素
</w:t>
      </w:r>
    </w:p>
    <w:p>
      <w:pPr>
        <w:spacing w:after="0"/>
        <w:numPr>
          <w:ilvl w:val="0"/>
          <w:numId w:val="2"/>
        </w:numPr>
      </w:pPr>
      <w:r>
        <w:rPr/>
        <w:t xml:space="preserve">实验证据支持
</w:t>
      </w:r>
    </w:p>
    <w:p>
      <w:pPr>
        <w:spacing w:after="0"/>
        <w:numPr>
          <w:ilvl w:val="0"/>
          <w:numId w:val="2"/>
        </w:numPr>
      </w:pPr>
      <w:r>
        <w:rPr/>
        <w:t xml:space="preserve">反驳或与其他相关研究结果的比较
</w:t>
      </w:r>
    </w:p>
    <w:p>
      <w:pPr>
        <w:numPr>
          <w:ilvl w:val="0"/>
          <w:numId w:val="2"/>
        </w:numPr>
      </w:pPr>
      <w:r>
        <w:rPr/>
        <w:t xml:space="preserve">方法、结果和讨论部分的详细分析</w:t>
      </w:r>
    </w:p>
    <w:p>
      <w:pPr>
        <w:pStyle w:val="Heading1"/>
      </w:pPr>
      <w:bookmarkStart w:id="6" w:name="_Toc6"/>
      <w:r>
        <w:t>Report location:</w:t>
      </w:r>
      <w:bookmarkEnd w:id="6"/>
    </w:p>
    <w:p>
      <w:hyperlink r:id="rId8" w:history="1">
        <w:r>
          <w:rPr>
            <w:color w:val="2980b9"/>
            <w:u w:val="single"/>
          </w:rPr>
          <w:t xml:space="preserve">https://www.fullpicture.app/item/42cff3cd7da8d958985657be0c46f840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29E8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974242/" TargetMode="External"/><Relationship Id="rId8" Type="http://schemas.openxmlformats.org/officeDocument/2006/relationships/hyperlink" Target="https://www.fullpicture.app/item/42cff3cd7da8d958985657be0c46f8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2024-01-06T00:29:11+01:00</dcterms:created>
  <dcterms:modified xsi:type="dcterms:W3CDTF">2024-01-06T00:29:11+01:00</dcterms:modified>
</cp:coreProperties>
</file>

<file path=docProps/custom.xml><?xml version="1.0" encoding="utf-8"?>
<Properties xmlns="http://schemas.openxmlformats.org/officeDocument/2006/custom-properties" xmlns:vt="http://schemas.openxmlformats.org/officeDocument/2006/docPropsVTypes"/>
</file>