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文档对话</w:t>
      </w:r>
      <w:br/>
      <w:hyperlink r:id="rId7" w:history="1">
        <w:r>
          <w:rPr>
            <w:color w:val="2980b9"/>
            <w:u w:val="single"/>
          </w:rPr>
          <w:t xml:space="preserve">https://xdu.cn/chat/1705589399028240384</w:t>
        </w:r>
      </w:hyperlink>
    </w:p>
    <w:p>
      <w:pPr>
        <w:pStyle w:val="Heading1"/>
      </w:pPr>
      <w:bookmarkStart w:id="2" w:name="_Toc2"/>
      <w:r>
        <w:t>Article summary:</w:t>
      </w:r>
      <w:bookmarkEnd w:id="2"/>
    </w:p>
    <w:p>
      <w:pPr>
        <w:jc w:val="both"/>
      </w:pPr>
      <w:r>
        <w:rPr/>
        <w:t xml:space="preserve">1. Gree Electric Appliances is the world's largest integrated R&amp;D, production, sales, and service company in the air-conditioning industry.</w:t>
      </w:r>
    </w:p>
    <w:p>
      <w:pPr>
        <w:jc w:val="both"/>
      </w:pPr>
      <w:r>
        <w:rPr/>
        <w:t xml:space="preserve">2. The profitability of Gree Electric Appliances has shown an unstable trend, with operating income and costs fluctuating over the years.</w:t>
      </w:r>
    </w:p>
    <w:p>
      <w:pPr>
        <w:jc w:val="both"/>
      </w:pPr>
      <w:r>
        <w:rPr/>
        <w:t xml:space="preserve">3. Despite fluctuations in operating income and costs, Gree Electric Appliances has seen a steady increase in gross profit margin, operating profit margin, and net profit margin, indicating improved profitability.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这篇文章的标题是“文档对话”，但实际上并没有展示出任何对话的内容。文章主要围绕格力电器的盈利能力进行分析，但在整个文章中存在一些潜在的偏见和片面报道。</w:t>
      </w:r>
    </w:p>
    <w:p>
      <w:pPr>
        <w:jc w:val="both"/>
      </w:pPr>
      <w:r>
        <w:rPr/>
        <w:t xml:space="preserve"/>
      </w:r>
    </w:p>
    <w:p>
      <w:pPr>
        <w:jc w:val="both"/>
      </w:pPr>
      <w:r>
        <w:rPr/>
        <w:t xml:space="preserve">首先，文章只选择了格力电器作为分析对象，并没有提及其他竞争对手或同行业公司的情况。这种选择性报道可能导致读者对格力电器的盈利能力形成不完整或不准确的认识。</w:t>
      </w:r>
    </w:p>
    <w:p>
      <w:pPr>
        <w:jc w:val="both"/>
      </w:pPr>
      <w:r>
        <w:rPr/>
        <w:t xml:space="preserve"/>
      </w:r>
    </w:p>
    <w:p>
      <w:pPr>
        <w:jc w:val="both"/>
      </w:pPr>
      <w:r>
        <w:rPr/>
        <w:t xml:space="preserve">其次，在分析格力电器的盈利能力时，文章只使用了过去五年的财务指标数据，并没有考虑到其他可能影响盈利能力的因素。例如，它没有提及市场竞争、经济环境变化或公司战略决策等因素对盈利能力的影响。</w:t>
      </w:r>
    </w:p>
    <w:p>
      <w:pPr>
        <w:jc w:val="both"/>
      </w:pPr>
      <w:r>
        <w:rPr/>
        <w:t xml:space="preserve"/>
      </w:r>
    </w:p>
    <w:p>
      <w:pPr>
        <w:jc w:val="both"/>
      </w:pPr>
      <w:r>
        <w:rPr/>
        <w:t xml:space="preserve">此外，文章中提出了一些建议来增强格力电器的盈利能力，但并未提供充分的证据或数据支持这些建议。这使得读者很难判断这些建议是否可行或有效。</w:t>
      </w:r>
    </w:p>
    <w:p>
      <w:pPr>
        <w:jc w:val="both"/>
      </w:pPr>
      <w:r>
        <w:rPr/>
        <w:t xml:space="preserve"/>
      </w:r>
    </w:p>
    <w:p>
      <w:pPr>
        <w:jc w:val="both"/>
      </w:pPr>
      <w:r>
        <w:rPr/>
        <w:t xml:space="preserve">另外，文章也没有探讨可能存在的风险或挑战，而只关注了格力电器过去几年取得的成功和增长。这种宣传性内容可能会给读者留下一个过于乐观和单一的印象，而忽视了潜在的风险和挑战。</w:t>
      </w:r>
    </w:p>
    <w:p>
      <w:pPr>
        <w:jc w:val="both"/>
      </w:pPr>
      <w:r>
        <w:rPr/>
        <w:t xml:space="preserve"/>
      </w:r>
    </w:p>
    <w:p>
      <w:pPr>
        <w:jc w:val="both"/>
      </w:pPr>
      <w:r>
        <w:rPr/>
        <w:t xml:space="preserve">总之，这篇文章存在一些潜在的偏见和片面报道，缺乏全面和客观的分析。它没有提供足够的证据来支持其主张，并忽视了可能存在的风险和挑战。读者应该保持批判性思维，并寻找更全面和客观的信息来评估格力电器的盈利能力。</w:t>
      </w:r>
    </w:p>
    <w:p>
      <w:pPr>
        <w:pStyle w:val="Heading1"/>
      </w:pPr>
      <w:bookmarkStart w:id="5" w:name="_Toc5"/>
      <w:r>
        <w:t>Topics for further research:</w:t>
      </w:r>
      <w:bookmarkEnd w:id="5"/>
    </w:p>
    <w:p>
      <w:pPr>
        <w:spacing w:after="0"/>
        <w:numPr>
          <w:ilvl w:val="0"/>
          <w:numId w:val="2"/>
        </w:numPr>
      </w:pPr>
      <w:r>
        <w:rPr/>
        <w:t xml:space="preserve">格力电器竞争对手的盈利能力
</w:t>
      </w:r>
    </w:p>
    <w:p>
      <w:pPr>
        <w:spacing w:after="0"/>
        <w:numPr>
          <w:ilvl w:val="0"/>
          <w:numId w:val="2"/>
        </w:numPr>
      </w:pPr>
      <w:r>
        <w:rPr/>
        <w:t xml:space="preserve">市场竞争对格力电器盈利能力的影响
</w:t>
      </w:r>
    </w:p>
    <w:p>
      <w:pPr>
        <w:spacing w:after="0"/>
        <w:numPr>
          <w:ilvl w:val="0"/>
          <w:numId w:val="2"/>
        </w:numPr>
      </w:pPr>
      <w:r>
        <w:rPr/>
        <w:t xml:space="preserve">经济环境变化对格力电器盈利能力的影响
</w:t>
      </w:r>
    </w:p>
    <w:p>
      <w:pPr>
        <w:spacing w:after="0"/>
        <w:numPr>
          <w:ilvl w:val="0"/>
          <w:numId w:val="2"/>
        </w:numPr>
      </w:pPr>
      <w:r>
        <w:rPr/>
        <w:t xml:space="preserve">公司战略决策对格力电器盈利能力的影响
</w:t>
      </w:r>
    </w:p>
    <w:p>
      <w:pPr>
        <w:spacing w:after="0"/>
        <w:numPr>
          <w:ilvl w:val="0"/>
          <w:numId w:val="2"/>
        </w:numPr>
      </w:pPr>
      <w:r>
        <w:rPr/>
        <w:t xml:space="preserve">增强格力电器盈利能力的建议的证据和数据支持
</w:t>
      </w:r>
    </w:p>
    <w:p>
      <w:pPr>
        <w:numPr>
          <w:ilvl w:val="0"/>
          <w:numId w:val="2"/>
        </w:numPr>
      </w:pPr>
      <w:r>
        <w:rPr/>
        <w:t xml:space="preserve">格力电器面临的风险和挑战</w:t>
      </w:r>
    </w:p>
    <w:p>
      <w:pPr>
        <w:pStyle w:val="Heading1"/>
      </w:pPr>
      <w:bookmarkStart w:id="6" w:name="_Toc6"/>
      <w:r>
        <w:t>Report location:</w:t>
      </w:r>
      <w:bookmarkEnd w:id="6"/>
    </w:p>
    <w:p>
      <w:hyperlink r:id="rId8" w:history="1">
        <w:r>
          <w:rPr>
            <w:color w:val="2980b9"/>
            <w:u w:val="single"/>
          </w:rPr>
          <w:t xml:space="preserve">https://www.fullpicture.app/item/42ba0cb9e4d9d7de9ce8e6428d2bff88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77A8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du.cn/chat/1705589399028240384" TargetMode="External"/><Relationship Id="rId8" Type="http://schemas.openxmlformats.org/officeDocument/2006/relationships/hyperlink" Target="https://www.fullpicture.app/item/42ba0cb9e4d9d7de9ce8e6428d2bff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2024-01-11T04:30:25+01:00</dcterms:created>
  <dcterms:modified xsi:type="dcterms:W3CDTF">2024-01-11T04:30:25+01:00</dcterms:modified>
</cp:coreProperties>
</file>

<file path=docProps/custom.xml><?xml version="1.0" encoding="utf-8"?>
<Properties xmlns="http://schemas.openxmlformats.org/officeDocument/2006/custom-properties" xmlns:vt="http://schemas.openxmlformats.org/officeDocument/2006/docPropsVTypes"/>
</file>