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Winding up | ACCA Global</w:t>
      </w:r>
      <w:br/>
      <w:hyperlink r:id="rId7" w:history="1">
        <w:r>
          <w:rPr>
            <w:color w:val="2980b9"/>
            <w:u w:val="single"/>
          </w:rPr>
          <w:t xml:space="preserve">https://www.accaglobal.com/gb/en/student/exam-support-resources/fundamentals-exams-study-resources/f4/technical-articles/winding-up.html</w:t>
        </w:r>
      </w:hyperlink>
    </w:p>
    <w:p>
      <w:pPr>
        <w:pStyle w:val="Heading1"/>
      </w:pPr>
      <w:bookmarkStart w:id="2" w:name="_Toc2"/>
      <w:r>
        <w:t>Article summary:</w:t>
      </w:r>
      <w:bookmarkEnd w:id="2"/>
    </w:p>
    <w:p>
      <w:pPr>
        <w:jc w:val="both"/>
      </w:pPr>
      <w:r>
        <w:rPr/>
        <w:t xml:space="preserve">1. A company may be wound up voluntarily or by court order, regardless of whether it is solvent or insolvent.</w:t>
      </w:r>
    </w:p>
    <w:p>
      <w:pPr>
        <w:jc w:val="both"/>
      </w:pPr>
      <w:r>
        <w:rPr/>
        <w:t xml:space="preserve">2. In a winding up, assets are distributed to creditors according to priority, with secured creditors having priority over unsecured creditors.</w:t>
      </w:r>
    </w:p>
    <w:p>
      <w:pPr>
        <w:jc w:val="both"/>
      </w:pPr>
      <w:r>
        <w:rPr/>
        <w:t xml:space="preserve">3. Corporate rescue mechanisms such as schemes of arrangement and judicial management can provide alternatives to winding up for companies in financial difficulty.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winding up procedures for companies, including both compulsory and voluntary winding up. However, there are some potential biases and missing points of consideration that should be noted.</w:t>
      </w:r>
    </w:p>
    <w:p>
      <w:pPr>
        <w:jc w:val="both"/>
      </w:pPr>
      <w:r>
        <w:rPr/>
        <w:t xml:space="preserve"/>
      </w:r>
    </w:p>
    <w:p>
      <w:pPr>
        <w:jc w:val="both"/>
      </w:pPr>
      <w:r>
        <w:rPr/>
        <w:t xml:space="preserve">Firstly, the article focuses primarily on the legal procedures involved in winding up a company, without delving into the practical implications for stakeholders such as employees, suppliers, and customers. While it briefly mentions the ranking of unsecured claims in liquidation, it does not explore the impact of insolvency on these stakeholders in detail.</w:t>
      </w:r>
    </w:p>
    <w:p>
      <w:pPr>
        <w:jc w:val="both"/>
      </w:pPr>
      <w:r>
        <w:rPr/>
        <w:t xml:space="preserve"/>
      </w:r>
    </w:p>
    <w:p>
      <w:pPr>
        <w:jc w:val="both"/>
      </w:pPr>
      <w:r>
        <w:rPr/>
        <w:t xml:space="preserve">Secondly, the article presents corporate rescue mechanisms such as schemes of arrangement and judicial management as viable alternatives to winding up. While these mechanisms can indeed help struggling companies avoid liquidation, they may not always be successful or appropriate for every situation. The article does not explore the potential risks or limitations of these mechanisms.</w:t>
      </w:r>
    </w:p>
    <w:p>
      <w:pPr>
        <w:jc w:val="both"/>
      </w:pPr>
      <w:r>
        <w:rPr/>
        <w:t xml:space="preserve"/>
      </w:r>
    </w:p>
    <w:p>
      <w:pPr>
        <w:jc w:val="both"/>
      </w:pPr>
      <w:r>
        <w:rPr/>
        <w:t xml:space="preserve">Thirdly, the article assumes that all winding up procedures are initiated due to financial difficulties or disputes among shareholders. It does not consider other reasons why a company may choose to wind up voluntarily, such as achieving its purpose or merging with another entity.</w:t>
      </w:r>
    </w:p>
    <w:p>
      <w:pPr>
        <w:jc w:val="both"/>
      </w:pPr>
      <w:r>
        <w:rPr/>
        <w:t xml:space="preserve"/>
      </w:r>
    </w:p>
    <w:p>
      <w:pPr>
        <w:jc w:val="both"/>
      </w:pPr>
      <w:r>
        <w:rPr/>
        <w:t xml:space="preserve">Overall, while the article provides a useful overview of winding up procedures for companies, it could benefit from more balanced reporting that considers the practical implications for stakeholders and explores potential risks and limitations of corporate rescue mechanisms.</w:t>
      </w:r>
    </w:p>
    <w:p>
      <w:pPr>
        <w:pStyle w:val="Heading1"/>
      </w:pPr>
      <w:bookmarkStart w:id="5" w:name="_Toc5"/>
      <w:r>
        <w:t>Topics for further research:</w:t>
      </w:r>
      <w:bookmarkEnd w:id="5"/>
    </w:p>
    <w:p>
      <w:pPr>
        <w:spacing w:after="0"/>
        <w:numPr>
          <w:ilvl w:val="0"/>
          <w:numId w:val="2"/>
        </w:numPr>
      </w:pPr>
      <w:r>
        <w:rPr/>
        <w:t xml:space="preserve">Practical implications of company liquidation on stakeholders
</w:t>
      </w:r>
    </w:p>
    <w:p>
      <w:pPr>
        <w:spacing w:after="0"/>
        <w:numPr>
          <w:ilvl w:val="0"/>
          <w:numId w:val="2"/>
        </w:numPr>
      </w:pPr>
      <w:r>
        <w:rPr/>
        <w:t xml:space="preserve">Impact of insolvency on employees</w:t>
      </w:r>
    </w:p>
    <w:p>
      <w:pPr>
        <w:spacing w:after="0"/>
        <w:numPr>
          <w:ilvl w:val="0"/>
          <w:numId w:val="2"/>
        </w:numPr>
      </w:pPr>
      <w:r>
        <w:rPr/>
        <w:t xml:space="preserve">suppliers</w:t>
      </w:r>
    </w:p>
    <w:p>
      <w:pPr>
        <w:spacing w:after="0"/>
        <w:numPr>
          <w:ilvl w:val="0"/>
          <w:numId w:val="2"/>
        </w:numPr>
      </w:pPr>
      <w:r>
        <w:rPr/>
        <w:t xml:space="preserve">and customers
</w:t>
      </w:r>
    </w:p>
    <w:p>
      <w:pPr>
        <w:spacing w:after="0"/>
        <w:numPr>
          <w:ilvl w:val="0"/>
          <w:numId w:val="2"/>
        </w:numPr>
      </w:pPr>
      <w:r>
        <w:rPr/>
        <w:t xml:space="preserve">Risks and limitations of corporate rescue mechanisms
</w:t>
      </w:r>
    </w:p>
    <w:p>
      <w:pPr>
        <w:spacing w:after="0"/>
        <w:numPr>
          <w:ilvl w:val="0"/>
          <w:numId w:val="2"/>
        </w:numPr>
      </w:pPr>
      <w:r>
        <w:rPr/>
        <w:t xml:space="preserve">Alternatives to winding up a company
</w:t>
      </w:r>
    </w:p>
    <w:p>
      <w:pPr>
        <w:spacing w:after="0"/>
        <w:numPr>
          <w:ilvl w:val="0"/>
          <w:numId w:val="2"/>
        </w:numPr>
      </w:pPr>
      <w:r>
        <w:rPr/>
        <w:t xml:space="preserve">Reasons for voluntary winding up beyond financial difficulties and shareholder disputes
</w:t>
      </w:r>
    </w:p>
    <w:p>
      <w:pPr>
        <w:numPr>
          <w:ilvl w:val="0"/>
          <w:numId w:val="2"/>
        </w:numPr>
      </w:pPr>
      <w:r>
        <w:rPr/>
        <w:t xml:space="preserve">Legal and ethical considerations in company liquidation</w:t>
      </w:r>
    </w:p>
    <w:p>
      <w:pPr>
        <w:pStyle w:val="Heading1"/>
      </w:pPr>
      <w:bookmarkStart w:id="6" w:name="_Toc6"/>
      <w:r>
        <w:t>Report location:</w:t>
      </w:r>
      <w:bookmarkEnd w:id="6"/>
    </w:p>
    <w:p>
      <w:hyperlink r:id="rId8" w:history="1">
        <w:r>
          <w:rPr>
            <w:color w:val="2980b9"/>
            <w:u w:val="single"/>
          </w:rPr>
          <w:t xml:space="preserve">https://www.fullpicture.app/item/41f6cb87ddc09355eb3e6f97d61c7d73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5FB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caglobal.com/gb/en/student/exam-support-resources/fundamentals-exams-study-resources/f4/technical-articles/winding-up.html" TargetMode="External"/><Relationship Id="rId8" Type="http://schemas.openxmlformats.org/officeDocument/2006/relationships/hyperlink" Target="https://www.fullpicture.app/item/41f6cb87ddc09355eb3e6f97d61c7d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2023-12-27T15:46:03+01:00</dcterms:created>
  <dcterms:modified xsi:type="dcterms:W3CDTF">2023-12-27T15:46:03+01:00</dcterms:modified>
</cp:coreProperties>
</file>

<file path=docProps/custom.xml><?xml version="1.0" encoding="utf-8"?>
<Properties xmlns="http://schemas.openxmlformats.org/officeDocument/2006/custom-properties" xmlns:vt="http://schemas.openxmlformats.org/officeDocument/2006/docPropsVTypes"/>
</file>