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Speech Of Mahatma Gandhi On The Eve Of Dandi March (Salt Satyagraha)</w:t>
      </w:r>
      <w:br/>
      <w:hyperlink r:id="rId7" w:history="1">
        <w:r>
          <w:rPr>
            <w:color w:val="2980b9"/>
            <w:u w:val="single"/>
          </w:rPr>
          <w:t xml:space="preserve">https://gandhiashramsabarmati.org/en/the-mahatma/speeches/dandi-march.html</w:t>
        </w:r>
      </w:hyperlink>
    </w:p>
    <w:p>
      <w:pPr>
        <w:pStyle w:val="Heading1"/>
      </w:pPr>
      <w:bookmarkStart w:id="2" w:name="_Toc2"/>
      <w:r>
        <w:t>Article summary:</w:t>
      </w:r>
      <w:bookmarkEnd w:id="2"/>
    </w:p>
    <w:p>
      <w:pPr>
        <w:jc w:val="both"/>
      </w:pPr>
      <w:r>
        <w:rPr/>
        <w:t xml:space="preserve">1. Mahatma Gandhi delivered a speech on the eve of his historic Dandi March, stating that it may be his last speech and that he hopes for nonviolent resistance even after his arrest.</w:t>
      </w:r>
    </w:p>
    <w:p>
      <w:pPr>
        <w:jc w:val="both"/>
      </w:pPr>
      <w:r>
        <w:rPr/>
        <w:t xml:space="preserve">2. He urged volunteers to continue with the march to Jalalpur and to engage in civil disobedience of salt, as well as other measures such as picketing liquor and foreign cloth shops, refusing to pay taxes, and boycotting law courts.</w:t>
      </w:r>
    </w:p>
    <w:p>
      <w:pPr>
        <w:jc w:val="both"/>
      </w:pPr>
      <w:r>
        <w:rPr/>
        <w:t xml:space="preserve">3. Gandhi emphasized the importance of truth and nonviolence in the pursuit of Swaraj (self-rule) and encouraged people to have self-confidence in their ability to lead and bring about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speech given by Mahatma Gandhi on the eve of his historic Dandi March, also known as the Salt Satyagraha. The speech outlines Gandhi's plans for civil disobedience and nonviolent resistance against British colonial rule in India.</w:t>
      </w:r>
    </w:p>
    <w:p>
      <w:pPr>
        <w:jc w:val="both"/>
      </w:pPr>
      <w:r>
        <w:rPr/>
        <w:t xml:space="preserve"/>
      </w:r>
    </w:p>
    <w:p>
      <w:pPr>
        <w:jc w:val="both"/>
      </w:pPr>
      <w:r>
        <w:rPr/>
        <w:t xml:space="preserve">Overall, the article presents a clear and concise summary of Gandhi's speech. However, there are some potential biases and missing points of consideration that should be noted.</w:t>
      </w:r>
    </w:p>
    <w:p>
      <w:pPr>
        <w:jc w:val="both"/>
      </w:pPr>
      <w:r>
        <w:rPr/>
        <w:t xml:space="preserve"/>
      </w:r>
    </w:p>
    <w:p>
      <w:pPr>
        <w:jc w:val="both"/>
      </w:pPr>
      <w:r>
        <w:rPr/>
        <w:t xml:space="preserve">Firstly, the article focuses solely on Gandhi's perspective and does not present any counterarguments or alternative viewpoints. This one-sided reporting could lead to a lack of critical thinking and analysis among readers.</w:t>
      </w:r>
    </w:p>
    <w:p>
      <w:pPr>
        <w:jc w:val="both"/>
      </w:pPr>
      <w:r>
        <w:rPr/>
        <w:t xml:space="preserve"/>
      </w:r>
    </w:p>
    <w:p>
      <w:pPr>
        <w:jc w:val="both"/>
      </w:pPr>
      <w:r>
        <w:rPr/>
        <w:t xml:space="preserve">Additionally, the article promotes Gandhi's message of nonviolence without exploring potential risks or drawbacks. While nonviolent resistance can be effective in certain situations, it may not always be the best approach in all circumstances.</w:t>
      </w:r>
    </w:p>
    <w:p>
      <w:pPr>
        <w:jc w:val="both"/>
      </w:pPr>
      <w:r>
        <w:rPr/>
        <w:t xml:space="preserve"/>
      </w:r>
    </w:p>
    <w:p>
      <w:pPr>
        <w:jc w:val="both"/>
      </w:pPr>
      <w:r>
        <w:rPr/>
        <w:t xml:space="preserve">Furthermore, the article does not provide much evidence to support Gandhi's claims about the effectiveness of civil disobedience and nonviolent resistance. While these tactics have been successful in some instances, there are also many examples where they have failed to achieve their intended goals.</w:t>
      </w:r>
    </w:p>
    <w:p>
      <w:pPr>
        <w:jc w:val="both"/>
      </w:pPr>
      <w:r>
        <w:rPr/>
        <w:t xml:space="preserve"/>
      </w:r>
    </w:p>
    <w:p>
      <w:pPr>
        <w:jc w:val="both"/>
      </w:pPr>
      <w:r>
        <w:rPr/>
        <w:t xml:space="preserve">Finally, the article does not address potential criticisms or challenges to Gandhi's plans for civil disobedience. For example, some may argue that breaking laws and engaging in acts of civil disobedience could lead to chaos and instability rather than positive change.</w:t>
      </w:r>
    </w:p>
    <w:p>
      <w:pPr>
        <w:jc w:val="both"/>
      </w:pPr>
      <w:r>
        <w:rPr/>
        <w:t xml:space="preserve"/>
      </w:r>
    </w:p>
    <w:p>
      <w:pPr>
        <w:jc w:val="both"/>
      </w:pPr>
      <w:r>
        <w:rPr/>
        <w:t xml:space="preserve">In conclusion, while the article provides a useful summary of Gandhi's speech on the eve of his historic Dandi March, it is important to consider potential biases and missing points of consideration when analyzing its content.</w:t>
      </w:r>
    </w:p>
    <w:p>
      <w:pPr>
        <w:pStyle w:val="Heading1"/>
      </w:pPr>
      <w:bookmarkStart w:id="5" w:name="_Toc5"/>
      <w:r>
        <w:t>Topics for further research:</w:t>
      </w:r>
      <w:bookmarkEnd w:id="5"/>
    </w:p>
    <w:p>
      <w:pPr>
        <w:spacing w:after="0"/>
        <w:numPr>
          <w:ilvl w:val="0"/>
          <w:numId w:val="2"/>
        </w:numPr>
      </w:pPr>
      <w:r>
        <w:rPr/>
        <w:t xml:space="preserve">Criticisms of nonviolent resistance 
</w:t>
      </w:r>
    </w:p>
    <w:p>
      <w:pPr>
        <w:spacing w:after="0"/>
        <w:numPr>
          <w:ilvl w:val="0"/>
          <w:numId w:val="2"/>
        </w:numPr>
      </w:pPr>
      <w:r>
        <w:rPr/>
        <w:t xml:space="preserve">Risks of civil disobedience 
</w:t>
      </w:r>
    </w:p>
    <w:p>
      <w:pPr>
        <w:spacing w:after="0"/>
        <w:numPr>
          <w:ilvl w:val="0"/>
          <w:numId w:val="2"/>
        </w:numPr>
      </w:pPr>
      <w:r>
        <w:rPr/>
        <w:t xml:space="preserve">Alternatives to nonviolent resistance 
</w:t>
      </w:r>
    </w:p>
    <w:p>
      <w:pPr>
        <w:spacing w:after="0"/>
        <w:numPr>
          <w:ilvl w:val="0"/>
          <w:numId w:val="2"/>
        </w:numPr>
      </w:pPr>
      <w:r>
        <w:rPr/>
        <w:t xml:space="preserve">Historical examples of failed civil disobedience 
</w:t>
      </w:r>
    </w:p>
    <w:p>
      <w:pPr>
        <w:spacing w:after="0"/>
        <w:numPr>
          <w:ilvl w:val="0"/>
          <w:numId w:val="2"/>
        </w:numPr>
      </w:pPr>
      <w:r>
        <w:rPr/>
        <w:t xml:space="preserve">Debate on the effectiveness of nonviolent resistance 
</w:t>
      </w:r>
    </w:p>
    <w:p>
      <w:pPr>
        <w:numPr>
          <w:ilvl w:val="0"/>
          <w:numId w:val="2"/>
        </w:numPr>
      </w:pPr>
      <w:r>
        <w:rPr/>
        <w:t xml:space="preserve">Challenges to Gandhi's approach to colonial rule in India</w:t>
      </w:r>
    </w:p>
    <w:p>
      <w:pPr>
        <w:pStyle w:val="Heading1"/>
      </w:pPr>
      <w:bookmarkStart w:id="6" w:name="_Toc6"/>
      <w:r>
        <w:t>Report location:</w:t>
      </w:r>
      <w:bookmarkEnd w:id="6"/>
    </w:p>
    <w:p>
      <w:hyperlink r:id="rId8" w:history="1">
        <w:r>
          <w:rPr>
            <w:color w:val="2980b9"/>
            <w:u w:val="single"/>
          </w:rPr>
          <w:t xml:space="preserve">https://www.fullpicture.app/item/416c400ffa598d11690720cd63378a30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A3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ndhiashramsabarmati.org/en/the-mahatma/speeches/dandi-march.html" TargetMode="External"/><Relationship Id="rId8" Type="http://schemas.openxmlformats.org/officeDocument/2006/relationships/hyperlink" Target="https://www.fullpicture.app/item/416c400ffa598d11690720cd63378a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2023-12-09T09:21:02+01:00</dcterms:created>
  <dcterms:modified xsi:type="dcterms:W3CDTF">2023-12-09T09:21:02+01:00</dcterms:modified>
</cp:coreProperties>
</file>

<file path=docProps/custom.xml><?xml version="1.0" encoding="utf-8"?>
<Properties xmlns="http://schemas.openxmlformats.org/officeDocument/2006/custom-properties" xmlns:vt="http://schemas.openxmlformats.org/officeDocument/2006/docPropsVTypes"/>
</file>