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Microbiome assembly mechanism and functional potential in enhanced biological phosphorus removal system enriched with Tetrasphaera-related polyphosphate accumulating organisms,Environmental Research - X-MOL</w:t>
      </w:r>
      <w:br/>
      <w:hyperlink r:id="rId7" w:history="1">
        <w:r>
          <w:rPr>
            <w:color w:val="2980b9"/>
            <w:u w:val="single"/>
          </w:rPr>
          <w:t xml:space="preserve">https://www.x-mol.com/paper/1673723887943925760?adv=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ATU addition enhances the assembly of the microbiome in an enhanced biological phosphorus removal (EBPR) system enriched with Tetrasphaera-related polyphosphate accumulating organisms (PAOs). It increases microbiota structural similarity and compositional convergence, leading to a more deterministic assembly process.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ATU regulates the dominance of Tetrasphaera-related PAOs in the EBPR system. During exposure to ATU, these PAOs are governed by homogeneous selection, and the dominant species shift from clade III to clade I.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ATU addition promotes the enrichment of functional genes involved in phosphate transport and polyphosphate synthesis and degradation. However, it decreases the abundance of nitrifying bacteria Nitrosomonas and ammonia monooxygenase-encoding genes. This suggests that ATU has a specific effect on the functional potential of the microbiome in terms of phosphorus cycling.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Overall, this study provides insights into the microbial ecology of Tetrasphaera-related PAOs in EBPR systems and can guide the establishment of efficient microbiota for EBPR processes.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对于上述文章的详细批判性分析，需要注意以下几个方面：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潜在偏见及其来源：文章没有明确提到作者的背景和利益关系，这可能导致潜在的偏见。此外，如果作者受到资助或与某些组织有合作关系，也可能影响他们对研究结果的解释和呈现。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片面报道：文章只关注了ATU对EBPR微生物组装和功能潜力的影响，而没有考虑其他可能的因素。这种片面报道可能导致读者对整个问题的理解不完整。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无根据的主张：文章声称ATU可以增强四球菌相关PAO的生物量富集，但没有提供足够的证据来支持这一主张。缺乏实验证据使得读者难以相信该结论的可靠性。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缺失的考虑点：文章没有讨论其他可能影响EBPR系统微生物组装和功能潜力的因素，如环境条件、操作策略等。这些因素可能对研究结果产生重要影响，但未被充分考虑。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所提出主张的缺失证据：文章声称ATU添加促进了与磷酸盐转运、多聚磷酸盐合成和降解相关的功能基因的富集，但没有提供足够的证据来支持这一主张。缺乏实验证据使得读者难以相信该结论的可靠性。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6. 未探索的反驳：文章没有探讨可能与其结果相矛盾的其他研究或观点。这种未探索的反驳可能导致读者对整个问题的理解不完整。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7. 宣传内容：文章中是否存在宣传内容或对某些产品、技术或方法的过度推广需要进行评估。如果作者与相关公司有利益关系，他们可能倾向于宣传特定产品或方法。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8. 偏袒：文章是否平等地呈现了双方观点，或者是否偏袒了某一方。如果作者在报道中表达了明显偏袒某一方的观点，那么读者可能会怀疑其客观性和可靠性。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9. 是否注意到可能的风险：文章是否提及了ATU使用可能带来的潜在风险和副作用。如果没有提及这些风险，读者可能会认为作者对问题进行了不充分或不公正的处理。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总之，对于上述文章进行详细批判性分析时，需要考虑以上几个方面，并评估文章的可靠性、客观性和全面性。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潜在偏见及其来源
</w:t>
      </w:r>
    </w:p>
    <w:p>
      <w:pPr>
        <w:spacing w:after="0"/>
        <w:numPr>
          <w:ilvl w:val="0"/>
          <w:numId w:val="2"/>
        </w:numPr>
      </w:pPr>
      <w:r>
        <w:rPr/>
        <w:t xml:space="preserve">片面报道
</w:t>
      </w:r>
    </w:p>
    <w:p>
      <w:pPr>
        <w:spacing w:after="0"/>
        <w:numPr>
          <w:ilvl w:val="0"/>
          <w:numId w:val="2"/>
        </w:numPr>
      </w:pPr>
      <w:r>
        <w:rPr/>
        <w:t xml:space="preserve">无根据的主张
</w:t>
      </w:r>
    </w:p>
    <w:p>
      <w:pPr>
        <w:spacing w:after="0"/>
        <w:numPr>
          <w:ilvl w:val="0"/>
          <w:numId w:val="2"/>
        </w:numPr>
      </w:pPr>
      <w:r>
        <w:rPr/>
        <w:t xml:space="preserve">缺失的考虑点
</w:t>
      </w:r>
    </w:p>
    <w:p>
      <w:pPr>
        <w:spacing w:after="0"/>
        <w:numPr>
          <w:ilvl w:val="0"/>
          <w:numId w:val="2"/>
        </w:numPr>
      </w:pPr>
      <w:r>
        <w:rPr/>
        <w:t xml:space="preserve">所提出主张的缺失证据
</w:t>
      </w:r>
    </w:p>
    <w:p>
      <w:pPr>
        <w:spacing w:after="0"/>
        <w:numPr>
          <w:ilvl w:val="0"/>
          <w:numId w:val="2"/>
        </w:numPr>
      </w:pPr>
      <w:r>
        <w:rPr/>
        <w:t xml:space="preserve">未探索的反驳
</w:t>
      </w:r>
    </w:p>
    <w:p>
      <w:pPr>
        <w:spacing w:after="0"/>
        <w:numPr>
          <w:ilvl w:val="0"/>
          <w:numId w:val="2"/>
        </w:numPr>
      </w:pPr>
      <w:r>
        <w:rPr/>
        <w:t xml:space="preserve">宣传内容
</w:t>
      </w:r>
    </w:p>
    <w:p>
      <w:pPr>
        <w:spacing w:after="0"/>
        <w:numPr>
          <w:ilvl w:val="0"/>
          <w:numId w:val="2"/>
        </w:numPr>
      </w:pPr>
      <w:r>
        <w:rPr/>
        <w:t xml:space="preserve">偏袒
</w:t>
      </w:r>
    </w:p>
    <w:p>
      <w:pPr>
        <w:numPr>
          <w:ilvl w:val="0"/>
          <w:numId w:val="2"/>
        </w:numPr>
      </w:pPr>
      <w:r>
        <w:rPr/>
        <w:t xml:space="preserve">是否注意到可能的风险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https://www.fullpicture.app/item/3f1f412d95387738cafaef48eceb5099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C27189D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x-mol.com/paper/1673723887943925760?adv=" TargetMode="External"/><Relationship Id="rId8" Type="http://schemas.openxmlformats.org/officeDocument/2006/relationships/hyperlink" Target="https://www.fullpicture.app/item/3f1f412d95387738cafaef48eceb5099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2023-12-27T11:04:39+01:00</dcterms:created>
  <dcterms:modified xsi:type="dcterms:W3CDTF">2023-12-27T11:04:39+01:00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