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Precision copolymerization of CO2 and epoxides enabled by organoboron catalysts | Nature Synthesis</w:t>
      </w:r>
      <w:br/>
      <w:hyperlink r:id="rId7" w:history="1">
        <w:r>
          <w:rPr>
            <w:color w:val="2980b9"/>
            <w:u w:val="single"/>
          </w:rPr>
          <w:t xml:space="preserve">https://www.nature.com/articles/s44160-022-00137-x</w:t>
        </w:r>
      </w:hyperlink>
    </w:p>
    <w:p>
      <w:pPr>
        <w:pStyle w:val="Heading1"/>
      </w:pPr>
      <w:bookmarkStart w:id="2" w:name="_Toc2"/>
      <w:r>
        <w:t>Article summary:</w:t>
      </w:r>
      <w:bookmarkEnd w:id="2"/>
    </w:p>
    <w:p>
      <w:pPr>
        <w:jc w:val="both"/>
      </w:pPr>
      <w:r>
        <w:rPr/>
        <w:t xml:space="preserve">1. 通过使用双核有机硼催化剂，实现了对环氧丙烷和二氧化碳的精确共聚合。通过改变催化剂结构和优化反应条件，可以精细调控丙烯酸酯/二氧化碳共聚物中交替碳酸酯含量在3.0-95.2%之间，并任意调节聚醚含量在&lt;0.1%至97.0%之间。</w:t>
      </w:r>
    </w:p>
    <w:p>
      <w:pPr>
        <w:jc w:val="both"/>
      </w:pPr>
      <w:r>
        <w:rPr/>
        <w:t xml:space="preserve"/>
      </w:r>
    </w:p>
    <w:p>
      <w:pPr>
        <w:jc w:val="both"/>
      </w:pPr>
      <w:r>
        <w:rPr/>
        <w:t xml:space="preserve">2. 通过NMR光谱、水解衍生实验和单晶X射线衍射等方法，确定了一种独特的微观结构-ABB-连接。密度泛函理论计算表明，-ABB-微观结构源于一个区域选择性导向的共聚合过程。</w:t>
      </w:r>
    </w:p>
    <w:p>
      <w:pPr>
        <w:jc w:val="both"/>
      </w:pPr>
      <w:r>
        <w:rPr/>
        <w:t xml:space="preserve"/>
      </w:r>
    </w:p>
    <w:p>
      <w:pPr>
        <w:jc w:val="both"/>
      </w:pPr>
      <w:r>
        <w:rPr/>
        <w:t xml:space="preserve">3. 通过分析四种催化剂的晶体结构和催化性能，量化了双核有机硼催化剂结构与丙烯酸酯/二氧化碳共聚物序列选择性（-AB-、-ABB-和-ABn-, n≥3）之间的相关性，这将为可持续转化提供新的催化剂设计思路。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偏见及其来源：文章似乎有一定的偏见，倾向于强调CO2和环氧化物共聚合对减少碳排放和塑料污染的积极影响。这种偏见可能来自于作者或研究机构与相关领域的利益相关者存在关联。</w:t>
      </w:r>
    </w:p>
    <w:p>
      <w:pPr>
        <w:jc w:val="both"/>
      </w:pPr>
      <w:r>
        <w:rPr/>
        <w:t xml:space="preserve"/>
      </w:r>
    </w:p>
    <w:p>
      <w:pPr>
        <w:jc w:val="both"/>
      </w:pPr>
      <w:r>
        <w:rPr/>
        <w:t xml:space="preserve">2. 片面报道：文章主要关注了CO2和环氧化物共聚合过程中醚和碳酸酯段的控制，但忽略了其他可能存在的问题。例如，共聚物在实际应用中的可持续性、生物降解性以及对环境和人体健康的潜在影响等。</w:t>
      </w:r>
    </w:p>
    <w:p>
      <w:pPr>
        <w:jc w:val="both"/>
      </w:pPr>
      <w:r>
        <w:rPr/>
        <w:t xml:space="preserve"/>
      </w:r>
    </w:p>
    <w:p>
      <w:pPr>
        <w:jc w:val="both"/>
      </w:pPr>
      <w:r>
        <w:rPr/>
        <w:t xml:space="preserve">3. 无根据的主张：文章声称使用二核有机硼催化剂可以精确控制醚和碳酸酯段的连接方式，但没有提供足够的证据支持这一主张。缺乏详细描述实验方法、数据分析以及对结果可重复性和稳定性的讨论。</w:t>
      </w:r>
    </w:p>
    <w:p>
      <w:pPr>
        <w:jc w:val="both"/>
      </w:pPr>
      <w:r>
        <w:rPr/>
        <w:t xml:space="preserve"/>
      </w:r>
    </w:p>
    <w:p>
      <w:pPr>
        <w:jc w:val="both"/>
      </w:pPr>
      <w:r>
        <w:rPr/>
        <w:t xml:space="preserve">4. 缺失的考虑点：文章没有充分考虑到CO2和环氧化物共聚合过程中可能存在的副产物、催化剂的稳定性和再生性、反应条件对产物性能的影响等因素。这些因素对于实际工业应用的可行性和经济性至关重要。</w:t>
      </w:r>
    </w:p>
    <w:p>
      <w:pPr>
        <w:jc w:val="both"/>
      </w:pPr>
      <w:r>
        <w:rPr/>
        <w:t xml:space="preserve"/>
      </w:r>
    </w:p>
    <w:p>
      <w:pPr>
        <w:jc w:val="both"/>
      </w:pPr>
      <w:r>
        <w:rPr/>
        <w:t xml:space="preserve">5. 所提出主张的缺失证据：文章没有提供足够的实验证据来支持所提出的主张。例如，没有详细描述催化剂结构与共聚物序列选择性之间的关系，也没有进行充分的对比实验来验证所得到的结果。</w:t>
      </w:r>
    </w:p>
    <w:p>
      <w:pPr>
        <w:jc w:val="both"/>
      </w:pPr>
      <w:r>
        <w:rPr/>
        <w:t xml:space="preserve"/>
      </w:r>
    </w:p>
    <w:p>
      <w:pPr>
        <w:jc w:val="both"/>
      </w:pPr>
      <w:r>
        <w:rPr/>
        <w:t xml:space="preserve">6. 未探索的反驳：文章没有探讨可能存在的反驳观点或其他研究中发现的相反结果。这种选择性报道可能导致读者对该领域整体情况的误解。</w:t>
      </w:r>
    </w:p>
    <w:p>
      <w:pPr>
        <w:jc w:val="both"/>
      </w:pPr>
      <w:r>
        <w:rPr/>
        <w:t xml:space="preserve"/>
      </w:r>
    </w:p>
    <w:p>
      <w:pPr>
        <w:jc w:val="both"/>
      </w:pPr>
      <w:r>
        <w:rPr/>
        <w:t xml:space="preserve">7. 宣传内容：文章似乎带有一定宣传色彩，强调CO2和环氧化物共聚合作为一种可持续转化方法。然而，它没有充分讨论其他可能存在的替代方法或其优缺点。</w:t>
      </w:r>
    </w:p>
    <w:p>
      <w:pPr>
        <w:jc w:val="both"/>
      </w:pPr>
      <w:r>
        <w:rPr/>
        <w:t xml:space="preserve"/>
      </w:r>
    </w:p>
    <w:p>
      <w:pPr>
        <w:jc w:val="both"/>
      </w:pPr>
      <w:r>
        <w:rPr/>
        <w:t xml:space="preserve">8. 偏袒：文章似乎偏袒使用二核有机硼催化剂进行CO2和环氧化物共聚合，并未全面考虑其他催化剂系统或方法。这种偏袒可能会导致读者对该领域其他研究成果和潜在应用的忽视。</w:t>
      </w:r>
    </w:p>
    <w:p>
      <w:pPr>
        <w:jc w:val="both"/>
      </w:pPr>
      <w:r>
        <w:rPr/>
        <w:t xml:space="preserve"/>
      </w:r>
    </w:p>
    <w:p>
      <w:pPr>
        <w:jc w:val="both"/>
      </w:pPr>
      <w:r>
        <w:rPr/>
        <w:t xml:space="preserve">9. 是否注意到可能的风险：文章没有充分讨论CO2和环氧化物共聚合过程中可能存在的风险，例如催化剂毒性、废弃物处理和环境影响等。这种不平衡的报道可能会误导读者对该技术的实际可行性和可持续性的认识。</w:t>
      </w:r>
    </w:p>
    <w:p>
      <w:pPr>
        <w:jc w:val="both"/>
      </w:pPr>
      <w:r>
        <w:rPr/>
        <w:t xml:space="preserve"/>
      </w:r>
    </w:p>
    <w:p>
      <w:pPr>
        <w:jc w:val="both"/>
      </w:pPr>
      <w:r>
        <w:rPr/>
        <w:t xml:space="preserve">10. 没有平等地呈现双方：文章没有提供足够的信息来平等地呈现CO2和环氧化物共聚合技术的优点和缺点，以及与其他替代方法相比的优势和劣势。这种不平衡可能导致读者对该技术的理解存在偏差。</w:t>
      </w:r>
    </w:p>
    <w:p>
      <w:pPr>
        <w:jc w:val="both"/>
      </w:pPr>
      <w:r>
        <w:rPr/>
        <w:t xml:space="preserve"/>
      </w:r>
    </w:p>
    <w:p>
      <w:pPr>
        <w:jc w:val="both"/>
      </w:pPr>
      <w:r>
        <w:rPr/>
        <w:t xml:space="preserve">总之，上述文章在描述CO2和环氧化物共聚合技术时存在一些潜在问题，包括偏见、片面报道、无根据的主张、缺失的考虑点、所提出主张的缺失证据、未探索的反驳、宣传内容、偏袒以及忽视可能存在的风险等。对于读者来说，应该保持批判思维并寻找更全面客观的信息来评估该技术的实际应用前景。</w:t>
      </w:r>
    </w:p>
    <w:p>
      <w:pPr>
        <w:pStyle w:val="Heading1"/>
      </w:pPr>
      <w:bookmarkStart w:id="5" w:name="_Toc5"/>
      <w:r>
        <w:t>Topics for further research:</w:t>
      </w:r>
      <w:bookmarkEnd w:id="5"/>
    </w:p>
    <w:p>
      <w:pPr>
        <w:spacing w:after="0"/>
        <w:numPr>
          <w:ilvl w:val="0"/>
          <w:numId w:val="2"/>
        </w:numPr>
      </w:pPr>
      <w:r>
        <w:rPr/>
        <w:t xml:space="preserve">CO2 and epoxy co-polymerization limitations and challenges
</w:t>
      </w:r>
    </w:p>
    <w:p>
      <w:pPr>
        <w:spacing w:after="0"/>
        <w:numPr>
          <w:ilvl w:val="0"/>
          <w:numId w:val="2"/>
        </w:numPr>
      </w:pPr>
      <w:r>
        <w:rPr/>
        <w:t xml:space="preserve">Sustainability and biodegradability of co-polymers
</w:t>
      </w:r>
    </w:p>
    <w:p>
      <w:pPr>
        <w:spacing w:after="0"/>
        <w:numPr>
          <w:ilvl w:val="0"/>
          <w:numId w:val="2"/>
        </w:numPr>
      </w:pPr>
      <w:r>
        <w:rPr/>
        <w:t xml:space="preserve">Potential environmental and health impacts of co-polymerization
</w:t>
      </w:r>
    </w:p>
    <w:p>
      <w:pPr>
        <w:spacing w:after="0"/>
        <w:numPr>
          <w:ilvl w:val="0"/>
          <w:numId w:val="2"/>
        </w:numPr>
      </w:pPr>
      <w:r>
        <w:rPr/>
        <w:t xml:space="preserve">Alternative methods for reducing carbon emissions and plastic pollution
</w:t>
      </w:r>
    </w:p>
    <w:p>
      <w:pPr>
        <w:spacing w:after="0"/>
        <w:numPr>
          <w:ilvl w:val="0"/>
          <w:numId w:val="2"/>
        </w:numPr>
      </w:pPr>
      <w:r>
        <w:rPr/>
        <w:t xml:space="preserve">Comparison of different catalyst systems for CO2 and epoxy co-polymerization
</w:t>
      </w:r>
    </w:p>
    <w:p>
      <w:pPr>
        <w:numPr>
          <w:ilvl w:val="0"/>
          <w:numId w:val="2"/>
        </w:numPr>
      </w:pPr>
      <w:r>
        <w:rPr/>
        <w:t xml:space="preserve">Risk assessment and mitigation strategies for co-polymerization processes.</w:t>
      </w:r>
    </w:p>
    <w:p>
      <w:pPr>
        <w:pStyle w:val="Heading1"/>
      </w:pPr>
      <w:bookmarkStart w:id="6" w:name="_Toc6"/>
      <w:r>
        <w:t>Report location:</w:t>
      </w:r>
      <w:bookmarkEnd w:id="6"/>
    </w:p>
    <w:p>
      <w:hyperlink r:id="rId8" w:history="1">
        <w:r>
          <w:rPr>
            <w:color w:val="2980b9"/>
            <w:u w:val="single"/>
          </w:rPr>
          <w:t xml:space="preserve">https://www.fullpicture.app/item/3db32b3ae9ef5dc93583c9c56333ef0c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021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4160-022-00137-x" TargetMode="External"/><Relationship Id="rId8" Type="http://schemas.openxmlformats.org/officeDocument/2006/relationships/hyperlink" Target="https://www.fullpicture.app/item/3db32b3ae9ef5dc93583c9c56333ef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2024-01-15T23:22:45+01:00</dcterms:created>
  <dcterms:modified xsi:type="dcterms:W3CDTF">2024-01-15T23:22:45+01:00</dcterms:modified>
</cp:coreProperties>
</file>

<file path=docProps/custom.xml><?xml version="1.0" encoding="utf-8"?>
<Properties xmlns="http://schemas.openxmlformats.org/officeDocument/2006/custom-properties" xmlns:vt="http://schemas.openxmlformats.org/officeDocument/2006/docPropsVTypes"/>
</file>