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通过靶向非催化半胱氨酸对蛋白酶进行选择性不可逆抑制 自然化学生物学</w:t>
      </w:r>
      <w:br/>
      <w:hyperlink r:id="rId7" w:history="1">
        <w:r>
          <w:rPr>
            <w:color w:val="2980b9"/>
            <w:u w:val="single"/>
          </w:rPr>
          <w:t xml:space="preserve">https://www.nature.com/articles/nchembio.492</w:t>
        </w:r>
      </w:hyperlink>
    </w:p>
    <w:p>
      <w:pPr>
        <w:pStyle w:val="Heading1"/>
      </w:pPr>
      <w:bookmarkStart w:id="2" w:name="_Toc2"/>
      <w:r>
        <w:t>Article summary:</w:t>
      </w:r>
      <w:bookmarkEnd w:id="2"/>
    </w:p>
    <w:p>
      <w:pPr>
        <w:jc w:val="both"/>
      </w:pPr>
      <w:r>
        <w:rPr/>
        <w:t xml:space="preserve">1. 设计蛋白酶抑制剂的挑战在于实现高效力的同时保持选择性。</w:t>
      </w:r>
    </w:p>
    <w:p>
      <w:pPr>
        <w:jc w:val="both"/>
      </w:pPr>
      <w:r>
        <w:rPr/>
        <w:t xml:space="preserve">2. 共价不可逆药物具有治疗优势，但其有意发现和设计的方法尚未描述。</w:t>
      </w:r>
    </w:p>
    <w:p>
      <w:pPr>
        <w:jc w:val="both"/>
      </w:pPr>
      <w:r>
        <w:rPr/>
        <w:t xml:space="preserve">3. HCV NS3/4A病毒蛋白酶是临床靶点，通过共价键形成可以有效抑制该酶。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缺乏平衡报道：文章只提到了通过靶向非催化半胱氨酸对蛋白酶进行选择性不可逆抑制的优势，但没有提及任何可能的缺点或风险。这种片面的报道可能导致读者对该方法的实际效果和潜在风险缺乏全面了解。</w:t>
      </w:r>
    </w:p>
    <w:p>
      <w:pPr>
        <w:jc w:val="both"/>
      </w:pPr>
      <w:r>
        <w:rPr/>
        <w:t xml:space="preserve"/>
      </w:r>
    </w:p>
    <w:p>
      <w:pPr>
        <w:jc w:val="both"/>
      </w:pPr>
      <w:r>
        <w:rPr/>
        <w:t xml:space="preserve">2. 缺乏证据支持：文章中提到了许多关于共价不可逆药物的优势和成功案例，但没有提供具体的研究结果或数据来支持这些主张。缺乏实证数据可能使读者难以评估这些主张的可靠性和有效性。</w:t>
      </w:r>
    </w:p>
    <w:p>
      <w:pPr>
        <w:jc w:val="both"/>
      </w:pPr>
      <w:r>
        <w:rPr/>
        <w:t xml:space="preserve"/>
      </w:r>
    </w:p>
    <w:p>
      <w:pPr>
        <w:jc w:val="both"/>
      </w:pPr>
      <w:r>
        <w:rPr/>
        <w:t xml:space="preserve">3. 忽略其他治疗方法：文章将注意力集中在通过靶向非催化半胱氨酸进行选择性不可逆抑制作为蛋白酶抑制剂的方法上，但没有探讨其他可能的治疗方法或策略。这种局限性可能导致读者对其他潜在治疗选择缺乏了解。</w:t>
      </w:r>
    </w:p>
    <w:p>
      <w:pPr>
        <w:jc w:val="both"/>
      </w:pPr>
      <w:r>
        <w:rPr/>
        <w:t xml:space="preserve"/>
      </w:r>
    </w:p>
    <w:p>
      <w:pPr>
        <w:jc w:val="both"/>
      </w:pPr>
      <w:r>
        <w:rPr/>
        <w:t xml:space="preserve">4. 偏袒特定药物：文章中提到了特拉匹韦等蛋白酶抑制剂的例子，但没有提及其他可能的药物或治疗方法。这种偏袒特定药物的报道可能导致读者对其他潜在选择的忽视。</w:t>
      </w:r>
    </w:p>
    <w:p>
      <w:pPr>
        <w:jc w:val="both"/>
      </w:pPr>
      <w:r>
        <w:rPr/>
        <w:t xml:space="preserve"/>
      </w:r>
    </w:p>
    <w:p>
      <w:pPr>
        <w:jc w:val="both"/>
      </w:pPr>
      <w:r>
        <w:rPr/>
        <w:t xml:space="preserve">5. 缺乏对风险和副作用的讨论：文章没有提到通过靶向非催化半胱氨酸进行选择性不可逆抑制可能带来的风险和副作用。这种缺失可能使读者无法全面了解该方法的安全性和可行性。</w:t>
      </w:r>
    </w:p>
    <w:p>
      <w:pPr>
        <w:jc w:val="both"/>
      </w:pPr>
      <w:r>
        <w:rPr/>
        <w:t xml:space="preserve"/>
      </w:r>
    </w:p>
    <w:p>
      <w:pPr>
        <w:jc w:val="both"/>
      </w:pPr>
      <w:r>
        <w:rPr/>
        <w:t xml:space="preserve">总体而言，上述文章存在一些潜在偏见和不足之处，包括片面报道、缺乏证据支持、忽略其他治疗方法、偏袒特定药物以及缺乏对风险和副作用的讨论。为了提供更全面客观的信息，需要进一步探索并平衡报道中涉及的各种观点和证据。</w:t>
      </w:r>
    </w:p>
    <w:p>
      <w:pPr>
        <w:pStyle w:val="Heading1"/>
      </w:pPr>
      <w:bookmarkStart w:id="5" w:name="_Toc5"/>
      <w:r>
        <w:t>Topics for further research:</w:t>
      </w:r>
      <w:bookmarkEnd w:id="5"/>
    </w:p>
    <w:p>
      <w:pPr>
        <w:spacing w:after="0"/>
        <w:numPr>
          <w:ilvl w:val="0"/>
          <w:numId w:val="2"/>
        </w:numPr>
      </w:pPr>
      <w:r>
        <w:rPr/>
        <w:t xml:space="preserve">缺点和风险的选择性不可逆抑制
</w:t>
      </w:r>
    </w:p>
    <w:p>
      <w:pPr>
        <w:spacing w:after="0"/>
        <w:numPr>
          <w:ilvl w:val="0"/>
          <w:numId w:val="2"/>
        </w:numPr>
      </w:pPr>
      <w:r>
        <w:rPr/>
        <w:t xml:space="preserve">具体研究结果和数据支持
</w:t>
      </w:r>
    </w:p>
    <w:p>
      <w:pPr>
        <w:spacing w:after="0"/>
        <w:numPr>
          <w:ilvl w:val="0"/>
          <w:numId w:val="2"/>
        </w:numPr>
      </w:pPr>
      <w:r>
        <w:rPr/>
        <w:t xml:space="preserve">其他治疗方法或策略
</w:t>
      </w:r>
    </w:p>
    <w:p>
      <w:pPr>
        <w:spacing w:after="0"/>
        <w:numPr>
          <w:ilvl w:val="0"/>
          <w:numId w:val="2"/>
        </w:numPr>
      </w:pPr>
      <w:r>
        <w:rPr/>
        <w:t xml:space="preserve">其他可能的药物或治疗方法
</w:t>
      </w:r>
    </w:p>
    <w:p>
      <w:pPr>
        <w:spacing w:after="0"/>
        <w:numPr>
          <w:ilvl w:val="0"/>
          <w:numId w:val="2"/>
        </w:numPr>
      </w:pPr>
      <w:r>
        <w:rPr/>
        <w:t xml:space="preserve">风险和副作用的讨论
</w:t>
      </w:r>
    </w:p>
    <w:p>
      <w:pPr>
        <w:numPr>
          <w:ilvl w:val="0"/>
          <w:numId w:val="2"/>
        </w:numPr>
      </w:pPr>
      <w:r>
        <w:rPr/>
        <w:t xml:space="preserve">平衡报道</w:t>
      </w:r>
    </w:p>
    <w:p>
      <w:pPr>
        <w:pStyle w:val="Heading1"/>
      </w:pPr>
      <w:bookmarkStart w:id="6" w:name="_Toc6"/>
      <w:r>
        <w:t>Report location:</w:t>
      </w:r>
      <w:bookmarkEnd w:id="6"/>
    </w:p>
    <w:p>
      <w:hyperlink r:id="rId8" w:history="1">
        <w:r>
          <w:rPr>
            <w:color w:val="2980b9"/>
            <w:u w:val="single"/>
          </w:rPr>
          <w:t xml:space="preserve">https://www.fullpicture.app/item/3d4fe702fcf236d6876e56f3902ea340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50D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hembio.492" TargetMode="External"/><Relationship Id="rId8" Type="http://schemas.openxmlformats.org/officeDocument/2006/relationships/hyperlink" Target="https://www.fullpicture.app/item/3d4fe702fcf236d6876e56f3902ea3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2024-01-03T10:08:39+01:00</dcterms:created>
  <dcterms:modified xsi:type="dcterms:W3CDTF">2024-01-03T10:08:39+01:00</dcterms:modified>
</cp:coreProperties>
</file>

<file path=docProps/custom.xml><?xml version="1.0" encoding="utf-8"?>
<Properties xmlns="http://schemas.openxmlformats.org/officeDocument/2006/custom-properties" xmlns:vt="http://schemas.openxmlformats.org/officeDocument/2006/docPropsVTypes"/>
</file>