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unusual complex suicide involving a chainsaw and a hanging: a case report | Journal of Medical Case Reports | Full Text</w:t>
      </w:r>
      <w:br/>
      <w:hyperlink r:id="rId7" w:history="1">
        <w:r>
          <w:rPr>
            <w:color w:val="2980b9"/>
            <w:u w:val="single"/>
          </w:rPr>
          <w:t xml:space="preserve">https://jmedicalcasereports.biomedcentral.com/articles/10.1186/s13256-022-03344-4</w:t>
        </w:r>
      </w:hyperlink>
    </w:p>
    <w:p>
      <w:pPr>
        <w:pStyle w:val="Heading1"/>
      </w:pPr>
      <w:bookmarkStart w:id="2" w:name="_Toc2"/>
      <w:r>
        <w:t>Article summary:</w:t>
      </w:r>
      <w:bookmarkEnd w:id="2"/>
    </w:p>
    <w:p>
      <w:pPr>
        <w:jc w:val="both"/>
      </w:pPr>
      <w:r>
        <w:rPr/>
        <w:t xml:space="preserve">1. The article presents a case of a "complex suicide" involving both hanging and the use of a chainsaw, which is an uncommon method of suicide.</w:t>
      </w:r>
    </w:p>
    <w:p>
      <w:pPr>
        <w:jc w:val="both"/>
      </w:pPr>
      <w:r>
        <w:rPr/>
        <w:t xml:space="preserve">2. The victim was a 58-year-old man who had been suffering from severe depression for many years and had previously attempted suicide.</w:t>
      </w:r>
    </w:p>
    <w:p>
      <w:pPr>
        <w:jc w:val="both"/>
      </w:pPr>
      <w:r>
        <w:rPr/>
        <w:t xml:space="preserve">3. A detailed post-mortem examination, in association with a precise study of the circumstantial data, led the authors to conclude that they were dealing with a case of complex suicide.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"An unusual complex suicide involving a chainsaw and a hanging: a case report" presents a rare case of suicide using uncommon methods. The authors provide detailed information about the circumstances surrounding the death, including the victim's history of depression and previous suicide attempts. They also describe the injuries found on the victim's body, including a wide incised wound in the umbilical area and lacerations on the intestinal loops.</w:t>
      </w:r>
    </w:p>
    <w:p>
      <w:pPr>
        <w:jc w:val="both"/>
      </w:pPr>
      <w:r>
        <w:rPr/>
        <w:t xml:space="preserve"/>
      </w:r>
    </w:p>
    <w:p>
      <w:pPr>
        <w:jc w:val="both"/>
      </w:pPr>
      <w:r>
        <w:rPr/>
        <w:t xml:space="preserve">Overall, the article appears to be well-researched and informative. However, there are some potential biases and limitations that should be considered. For example, the authors rely heavily on circumstantial evidence to support their conclusion that this was a case of suicide rather than homicide. While they do provide some physical evidence (such as blood spatter on the chainsaw), it is not clear how conclusive this evidence is.</w:t>
      </w:r>
    </w:p>
    <w:p>
      <w:pPr>
        <w:jc w:val="both"/>
      </w:pPr>
      <w:r>
        <w:rPr/>
        <w:t xml:space="preserve"/>
      </w:r>
    </w:p>
    <w:p>
      <w:pPr>
        <w:jc w:val="both"/>
      </w:pPr>
      <w:r>
        <w:rPr/>
        <w:t xml:space="preserve">Additionally, there are some missing points of consideration in this article. For example, while the authors note that suicides using power tools are rare events, they do not explore why this might be the case or what factors might contribute to such behavior. Similarly, while they mention that most victims of power tool suicides are male and have a history of psychiatric illness or substance abuse, they do not delve into these factors in detail.</w:t>
      </w:r>
    </w:p>
    <w:p>
      <w:pPr>
        <w:jc w:val="both"/>
      </w:pPr>
      <w:r>
        <w:rPr/>
        <w:t xml:space="preserve"/>
      </w:r>
    </w:p>
    <w:p>
      <w:pPr>
        <w:jc w:val="both"/>
      </w:pPr>
      <w:r>
        <w:rPr/>
        <w:t xml:space="preserve">Another potential limitation of this article is its focus on one-sided reporting. While the authors present a detailed account of their findings and conclusions regarding this particular case, they do not explore alternative explanations or counterarguments. This could limit readers' ability to fully understand and evaluate their claims.</w:t>
      </w:r>
    </w:p>
    <w:p>
      <w:pPr>
        <w:jc w:val="both"/>
      </w:pPr>
      <w:r>
        <w:rPr/>
        <w:t xml:space="preserve"/>
      </w:r>
    </w:p>
    <w:p>
      <w:pPr>
        <w:jc w:val="both"/>
      </w:pPr>
      <w:r>
        <w:rPr/>
        <w:t xml:space="preserve">Finally, it is worth noting that this article does not appear to contain any promotional content or partiality towards any particular viewpoint or agenda. However, given its focus on an unusual and sensationalized case of suicide, there may be some risk that readers will take away misleading or incomplete information about suicide more broadly.</w:t>
      </w:r>
    </w:p>
    <w:p>
      <w:pPr>
        <w:jc w:val="both"/>
      </w:pPr>
      <w:r>
        <w:rPr/>
        <w:t xml:space="preserve"/>
      </w:r>
    </w:p>
    <w:p>
      <w:pPr>
        <w:jc w:val="both"/>
      </w:pPr>
      <w:r>
        <w:rPr/>
        <w:t xml:space="preserve">In conclusion, while this article provides valuable insights into an unusual case of suicide using uncommon methods, it is important to approach its findings with a critical eye and consider potential biases and limitations. Further research is needed to fully understand the factors that contribute to power tool suicides and other complex forms of self-harm.</w:t>
      </w:r>
    </w:p>
    <w:p>
      <w:pPr>
        <w:pStyle w:val="Heading1"/>
      </w:pPr>
      <w:bookmarkStart w:id="5" w:name="_Toc5"/>
      <w:r>
        <w:t>Topics for further research:</w:t>
      </w:r>
      <w:bookmarkEnd w:id="5"/>
    </w:p>
    <w:p>
      <w:pPr>
        <w:spacing w:after="0"/>
        <w:numPr>
          <w:ilvl w:val="0"/>
          <w:numId w:val="2"/>
        </w:numPr>
      </w:pPr>
      <w:r>
        <w:rPr/>
        <w:t xml:space="preserve">Factors contributing to power tool suicides
</w:t>
      </w:r>
    </w:p>
    <w:p>
      <w:pPr>
        <w:spacing w:after="0"/>
        <w:numPr>
          <w:ilvl w:val="0"/>
          <w:numId w:val="2"/>
        </w:numPr>
      </w:pPr>
      <w:r>
        <w:rPr/>
        <w:t xml:space="preserve">Gender differences in suicide methods
</w:t>
      </w:r>
    </w:p>
    <w:p>
      <w:pPr>
        <w:spacing w:after="0"/>
        <w:numPr>
          <w:ilvl w:val="0"/>
          <w:numId w:val="2"/>
        </w:numPr>
      </w:pPr>
      <w:r>
        <w:rPr/>
        <w:t xml:space="preserve">Relationship between psychiatric illness and suicide
</w:t>
      </w:r>
    </w:p>
    <w:p>
      <w:pPr>
        <w:spacing w:after="0"/>
        <w:numPr>
          <w:ilvl w:val="0"/>
          <w:numId w:val="2"/>
        </w:numPr>
      </w:pPr>
      <w:r>
        <w:rPr/>
        <w:t xml:space="preserve">Substance abuse and suicide risk
</w:t>
      </w:r>
    </w:p>
    <w:p>
      <w:pPr>
        <w:spacing w:after="0"/>
        <w:numPr>
          <w:ilvl w:val="0"/>
          <w:numId w:val="2"/>
        </w:numPr>
      </w:pPr>
      <w:r>
        <w:rPr/>
        <w:t xml:space="preserve">Alternative explanations for complex suicides
</w:t>
      </w:r>
    </w:p>
    <w:p>
      <w:pPr>
        <w:numPr>
          <w:ilvl w:val="0"/>
          <w:numId w:val="2"/>
        </w:numPr>
      </w:pPr>
      <w:r>
        <w:rPr/>
        <w:t xml:space="preserve">Sensationalization of suicide in media coverage</w:t>
      </w:r>
    </w:p>
    <w:p>
      <w:pPr>
        <w:pStyle w:val="Heading1"/>
      </w:pPr>
      <w:bookmarkStart w:id="6" w:name="_Toc6"/>
      <w:r>
        <w:t>Report location:</w:t>
      </w:r>
      <w:bookmarkEnd w:id="6"/>
    </w:p>
    <w:p>
      <w:hyperlink r:id="rId8" w:history="1">
        <w:r>
          <w:rPr>
            <w:color w:val="2980b9"/>
            <w:u w:val="single"/>
          </w:rPr>
          <w:t xml:space="preserve">https://www.fullpicture.app/item/3d1562be43954e25080fd3e154c7b481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DDDD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medicalcasereports.biomedcentral.com/articles/10.1186/s13256-022-03344-4" TargetMode="External"/><Relationship Id="rId8" Type="http://schemas.openxmlformats.org/officeDocument/2006/relationships/hyperlink" Target="https://www.fullpicture.app/item/3d1562be43954e25080fd3e154c7b4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2023-12-31T14:17:20+01:00</dcterms:created>
  <dcterms:modified xsi:type="dcterms:W3CDTF">2023-12-31T14:17:20+01:00</dcterms:modified>
</cp:coreProperties>
</file>

<file path=docProps/custom.xml><?xml version="1.0" encoding="utf-8"?>
<Properties xmlns="http://schemas.openxmlformats.org/officeDocument/2006/custom-properties" xmlns:vt="http://schemas.openxmlformats.org/officeDocument/2006/docPropsVTypes"/>
</file>